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9BD" w:rsidRPr="00DC1F5C" w:rsidRDefault="00F71700" w:rsidP="006029BD">
      <w:pPr>
        <w:jc w:val="center"/>
        <w:rPr>
          <w:rFonts w:ascii="Arial" w:hAnsi="Arial" w:cs="Arial"/>
          <w:i/>
          <w:color w:val="000000"/>
          <w:sz w:val="24"/>
          <w:szCs w:val="24"/>
          <w:lang w:val="en-US"/>
        </w:rPr>
      </w:pPr>
      <w:r w:rsidRPr="00DC1F5C">
        <w:rPr>
          <w:rFonts w:ascii="Arial" w:hAnsi="Arial" w:cs="Arial"/>
          <w:b/>
          <w:bCs/>
          <w:i/>
          <w:color w:val="000000"/>
          <w:sz w:val="24"/>
          <w:szCs w:val="24"/>
          <w:lang w:val="en-US"/>
        </w:rPr>
        <w:t>(</w:t>
      </w:r>
      <w:r w:rsidR="006029BD" w:rsidRPr="00DC1F5C">
        <w:rPr>
          <w:rFonts w:ascii="Arial" w:hAnsi="Arial" w:cs="Arial"/>
          <w:b/>
          <w:bCs/>
          <w:i/>
          <w:color w:val="000000"/>
          <w:sz w:val="24"/>
          <w:szCs w:val="24"/>
          <w:lang w:val="en-US"/>
        </w:rPr>
        <w:t>Application of Green Architecture Concepts in Wanakota Apartments</w:t>
      </w:r>
      <w:r w:rsidRPr="00DC1F5C">
        <w:rPr>
          <w:rFonts w:ascii="Arial" w:hAnsi="Arial" w:cs="Arial"/>
          <w:b/>
          <w:bCs/>
          <w:i/>
          <w:color w:val="000000"/>
          <w:sz w:val="24"/>
          <w:szCs w:val="24"/>
          <w:lang w:val="en-US"/>
        </w:rPr>
        <w:t>)</w:t>
      </w:r>
    </w:p>
    <w:p w:rsidR="006029BD" w:rsidRPr="00DC1F5C" w:rsidRDefault="006029BD" w:rsidP="006029BD">
      <w:pPr>
        <w:jc w:val="center"/>
        <w:rPr>
          <w:rFonts w:ascii="Arial" w:eastAsia="Times New Roman" w:hAnsi="Arial" w:cs="Arial"/>
          <w:b/>
          <w:bCs/>
          <w:sz w:val="20"/>
          <w:szCs w:val="20"/>
          <w:lang w:val="sv-SE"/>
        </w:rPr>
      </w:pPr>
      <w:r w:rsidRPr="00DC1F5C">
        <w:rPr>
          <w:rFonts w:ascii="Arial" w:eastAsia="Times New Roman" w:hAnsi="Arial" w:cs="Arial"/>
          <w:b/>
          <w:bCs/>
          <w:sz w:val="20"/>
          <w:szCs w:val="20"/>
          <w:lang w:val="sv-SE"/>
        </w:rPr>
        <w:t>Andiyan</w:t>
      </w:r>
      <w:r w:rsidR="00F71700" w:rsidRPr="00DC1F5C">
        <w:rPr>
          <w:rFonts w:ascii="Arial" w:eastAsia="Times New Roman" w:hAnsi="Arial" w:cs="Arial"/>
          <w:b/>
          <w:bCs/>
          <w:sz w:val="20"/>
          <w:szCs w:val="20"/>
          <w:lang w:val="sv-SE"/>
        </w:rPr>
        <w:t>;</w:t>
      </w:r>
      <w:r w:rsidRPr="00DC1F5C">
        <w:rPr>
          <w:rFonts w:ascii="Arial" w:eastAsia="Times New Roman" w:hAnsi="Arial" w:cs="Arial"/>
          <w:b/>
          <w:bCs/>
          <w:sz w:val="20"/>
          <w:szCs w:val="20"/>
          <w:lang w:val="sv-SE"/>
        </w:rPr>
        <w:t xml:space="preserve"> Abdul Gani alfarizi</w:t>
      </w:r>
    </w:p>
    <w:p w:rsidR="006029BD" w:rsidRPr="00DC1F5C" w:rsidRDefault="006029BD" w:rsidP="00F71700">
      <w:pPr>
        <w:spacing w:after="0" w:line="360" w:lineRule="auto"/>
        <w:jc w:val="center"/>
        <w:rPr>
          <w:rFonts w:ascii="Arial" w:eastAsia="Times New Roman" w:hAnsi="Arial" w:cs="Arial"/>
          <w:bCs/>
          <w:sz w:val="20"/>
          <w:szCs w:val="20"/>
          <w:lang w:val="sv-SE"/>
        </w:rPr>
      </w:pPr>
      <w:r w:rsidRPr="00DC1F5C">
        <w:rPr>
          <w:rFonts w:ascii="Arial" w:eastAsia="Times New Roman" w:hAnsi="Arial" w:cs="Arial"/>
          <w:bCs/>
          <w:sz w:val="20"/>
          <w:szCs w:val="20"/>
          <w:lang w:val="sv-SE"/>
        </w:rPr>
        <w:t>Architecture Study Program, Faculty of Science and Engineering, Universitas Faletehan</w:t>
      </w:r>
    </w:p>
    <w:p w:rsidR="00F71700" w:rsidRPr="00DC1F5C" w:rsidRDefault="00F71700" w:rsidP="00F71700">
      <w:pPr>
        <w:pStyle w:val="NoSpacing"/>
        <w:spacing w:line="360" w:lineRule="auto"/>
        <w:jc w:val="center"/>
        <w:rPr>
          <w:rFonts w:ascii="Arial" w:eastAsia="Times New Roman" w:hAnsi="Arial" w:cs="Arial"/>
          <w:bCs/>
          <w:sz w:val="20"/>
          <w:lang w:val="sv-SE"/>
        </w:rPr>
      </w:pPr>
      <w:r w:rsidRPr="00DC1F5C">
        <w:rPr>
          <w:rFonts w:ascii="Arial" w:eastAsia="Times New Roman" w:hAnsi="Arial" w:cs="Arial"/>
          <w:bCs/>
          <w:sz w:val="20"/>
          <w:lang w:val="sv-SE"/>
        </w:rPr>
        <w:t>Jl.Parakan Resik No.2 Bandung</w:t>
      </w:r>
    </w:p>
    <w:p w:rsidR="006029BD" w:rsidRPr="00DC1F5C" w:rsidRDefault="006029BD" w:rsidP="00F71700">
      <w:pPr>
        <w:pStyle w:val="NoSpacing"/>
        <w:spacing w:line="360" w:lineRule="auto"/>
        <w:jc w:val="center"/>
        <w:rPr>
          <w:rFonts w:ascii="Arial" w:hAnsi="Arial" w:cs="Arial"/>
          <w:i/>
          <w:color w:val="000000"/>
          <w:sz w:val="20"/>
          <w:lang w:val="en-US"/>
        </w:rPr>
      </w:pPr>
      <w:r w:rsidRPr="00DC1F5C">
        <w:rPr>
          <w:rFonts w:ascii="Arial" w:hAnsi="Arial" w:cs="Arial"/>
          <w:i/>
          <w:sz w:val="20"/>
          <w:lang w:val="en-US"/>
        </w:rPr>
        <w:t>andiyanarch@gmail.com</w:t>
      </w:r>
    </w:p>
    <w:p w:rsidR="006029BD" w:rsidRPr="00DC1F5C" w:rsidRDefault="006029BD" w:rsidP="00F71700">
      <w:pPr>
        <w:pStyle w:val="NoSpacing"/>
        <w:spacing w:line="360" w:lineRule="auto"/>
        <w:jc w:val="center"/>
        <w:rPr>
          <w:rFonts w:ascii="Arial" w:hAnsi="Arial" w:cs="Arial"/>
          <w:b/>
          <w:i/>
          <w:color w:val="000000"/>
          <w:sz w:val="20"/>
          <w:vertAlign w:val="superscript"/>
          <w:lang w:val="en-US"/>
        </w:rPr>
      </w:pPr>
      <w:r w:rsidRPr="00DC1F5C">
        <w:rPr>
          <w:rFonts w:ascii="Arial" w:hAnsi="Arial" w:cs="Arial"/>
          <w:i/>
          <w:color w:val="000000"/>
          <w:sz w:val="20"/>
          <w:lang w:val="en-US"/>
        </w:rPr>
        <w:t>alfarizigani2@gmail.com</w:t>
      </w:r>
    </w:p>
    <w:p w:rsidR="006029BD" w:rsidRPr="00DC1F5C" w:rsidRDefault="006029BD" w:rsidP="006029BD">
      <w:pPr>
        <w:pStyle w:val="JUDULBAB"/>
        <w:jc w:val="center"/>
        <w:rPr>
          <w:rFonts w:ascii="Arial" w:hAnsi="Arial" w:cs="Arial"/>
          <w:color w:val="000000"/>
          <w:sz w:val="22"/>
          <w:lang w:val="en-US"/>
        </w:rPr>
      </w:pPr>
      <w:r w:rsidRPr="00DC1F5C">
        <w:rPr>
          <w:rFonts w:ascii="Arial" w:hAnsi="Arial" w:cs="Arial"/>
          <w:color w:val="000000"/>
          <w:sz w:val="22"/>
          <w:lang w:val="en-US"/>
        </w:rPr>
        <w:t>Abstract</w:t>
      </w:r>
    </w:p>
    <w:p w:rsidR="006029BD" w:rsidRPr="00DC1F5C" w:rsidRDefault="006029BD" w:rsidP="00DC1F5C">
      <w:pPr>
        <w:spacing w:line="240" w:lineRule="auto"/>
        <w:jc w:val="both"/>
        <w:rPr>
          <w:rFonts w:ascii="Arial" w:hAnsi="Arial" w:cs="Arial"/>
          <w:i/>
          <w:color w:val="000000"/>
          <w:lang w:val="en-US"/>
        </w:rPr>
      </w:pPr>
      <w:r w:rsidRPr="00DC1F5C">
        <w:rPr>
          <w:rFonts w:ascii="Arial" w:hAnsi="Arial" w:cs="Arial"/>
          <w:i/>
          <w:color w:val="000000"/>
          <w:lang w:val="en-US"/>
        </w:rPr>
        <w:t>The shrinking land in urban areas and the worsening world climate crisis have created a new residential development problem. One way to maximize land designated for residential use is to build vertical housing, such as constructing flats and apartments that can accommodate more residents in a limited area. However, it also creates new problems because the use of energy required for a building will be extensive. The application of Green Architecture is an effort to reduce energy use for buildings and reduce the negative impact of buildings on the environment. one helpful reference is applying green architectural concepts.</w:t>
      </w:r>
      <w:r w:rsidRPr="00DC1F5C">
        <w:rPr>
          <w:rFonts w:ascii="Arial" w:hAnsi="Arial" w:cs="Arial"/>
        </w:rPr>
        <w:t xml:space="preserve"> </w:t>
      </w:r>
      <w:r w:rsidRPr="00DC1F5C">
        <w:rPr>
          <w:rFonts w:ascii="Arial" w:hAnsi="Arial" w:cs="Arial"/>
          <w:i/>
          <w:color w:val="000000"/>
          <w:lang w:val="en-US"/>
        </w:rPr>
        <w:t>The apartment Wanakota is designed using the green building concept with the Indonesian Green Building Council (GBCI). Wanaka means City Forest, and trees inspire this name as trees. This tree is not only an aesthetic enhancer but as a CO2 absorber and oxygen supplier in the environment.</w:t>
      </w:r>
    </w:p>
    <w:p w:rsidR="004344F0" w:rsidRPr="00703DCF" w:rsidRDefault="006029BD" w:rsidP="006029BD">
      <w:pPr>
        <w:spacing w:line="360" w:lineRule="auto"/>
        <w:jc w:val="both"/>
        <w:rPr>
          <w:rFonts w:ascii="Arial" w:eastAsia="Times New Roman" w:hAnsi="Arial" w:cs="Arial"/>
          <w:i/>
          <w:sz w:val="20"/>
          <w:szCs w:val="20"/>
          <w:lang w:val="en-US"/>
        </w:rPr>
      </w:pPr>
      <w:r w:rsidRPr="00703DCF">
        <w:rPr>
          <w:rFonts w:ascii="Arial" w:eastAsia="Times New Roman" w:hAnsi="Arial" w:cs="Arial"/>
          <w:b/>
          <w:i/>
          <w:sz w:val="20"/>
          <w:szCs w:val="20"/>
          <w:lang w:val="en-US"/>
        </w:rPr>
        <w:t xml:space="preserve">Keywords: </w:t>
      </w:r>
      <w:r w:rsidRPr="00703DCF">
        <w:rPr>
          <w:rFonts w:ascii="Arial" w:eastAsia="Times New Roman" w:hAnsi="Arial" w:cs="Arial"/>
          <w:i/>
          <w:sz w:val="20"/>
          <w:szCs w:val="20"/>
          <w:lang w:val="en-US"/>
        </w:rPr>
        <w:t>climate crisis, housing, apartment, green architecture</w:t>
      </w:r>
      <w:r w:rsidR="00703DCF">
        <w:rPr>
          <w:rFonts w:ascii="Arial" w:eastAsia="Times New Roman" w:hAnsi="Arial" w:cs="Arial"/>
          <w:i/>
          <w:sz w:val="20"/>
          <w:szCs w:val="20"/>
          <w:lang w:val="en-US"/>
        </w:rPr>
        <w:t>.</w:t>
      </w:r>
    </w:p>
    <w:p w:rsidR="007F5861" w:rsidRPr="00703DCF" w:rsidRDefault="007F5861" w:rsidP="006029BD">
      <w:pPr>
        <w:spacing w:line="276" w:lineRule="auto"/>
        <w:jc w:val="both"/>
        <w:rPr>
          <w:rFonts w:ascii="Arial" w:eastAsia="Times New Roman" w:hAnsi="Arial" w:cs="Arial"/>
          <w:b/>
          <w:i/>
          <w:sz w:val="20"/>
          <w:szCs w:val="20"/>
          <w:lang w:val="en-US"/>
        </w:rPr>
        <w:sectPr w:rsidR="007F5861" w:rsidRPr="00703DCF" w:rsidSect="00D47A84">
          <w:pgSz w:w="11906" w:h="16838"/>
          <w:pgMar w:top="1701" w:right="1701" w:bottom="1701" w:left="1701" w:header="709" w:footer="709" w:gutter="0"/>
          <w:pgNumType w:start="50"/>
          <w:cols w:space="708"/>
          <w:docGrid w:linePitch="360"/>
        </w:sectPr>
      </w:pPr>
    </w:p>
    <w:p w:rsidR="006029BD" w:rsidRPr="00DC1F5C" w:rsidRDefault="006029BD" w:rsidP="006029BD">
      <w:pPr>
        <w:pStyle w:val="TextIsi"/>
        <w:numPr>
          <w:ilvl w:val="0"/>
          <w:numId w:val="13"/>
        </w:numPr>
        <w:ind w:left="0"/>
        <w:rPr>
          <w:rFonts w:ascii="Arial" w:hAnsi="Arial" w:cs="Arial"/>
          <w:b/>
          <w:color w:val="000000"/>
          <w:sz w:val="22"/>
          <w:lang w:val="en-US"/>
        </w:rPr>
      </w:pPr>
      <w:r w:rsidRPr="00DC1F5C">
        <w:rPr>
          <w:rFonts w:ascii="Arial" w:hAnsi="Arial" w:cs="Arial"/>
          <w:b/>
          <w:color w:val="000000"/>
          <w:sz w:val="22"/>
          <w:lang w:val="en-US"/>
        </w:rPr>
        <w:lastRenderedPageBreak/>
        <w:t>INTRODUCTION</w:t>
      </w:r>
    </w:p>
    <w:p w:rsidR="006029BD" w:rsidRPr="00DC1F5C" w:rsidRDefault="006029BD" w:rsidP="006029BD">
      <w:pPr>
        <w:pStyle w:val="TextIsi"/>
        <w:ind w:left="0"/>
        <w:rPr>
          <w:rFonts w:ascii="Arial" w:hAnsi="Arial" w:cs="Arial"/>
          <w:bCs/>
          <w:color w:val="000000"/>
          <w:sz w:val="22"/>
          <w:lang w:val="en-US"/>
        </w:rPr>
      </w:pPr>
      <w:r w:rsidRPr="00DC1F5C">
        <w:rPr>
          <w:rFonts w:ascii="Arial" w:hAnsi="Arial" w:cs="Arial"/>
          <w:bCs/>
          <w:color w:val="000000"/>
          <w:sz w:val="22"/>
          <w:lang w:val="en-US"/>
        </w:rPr>
        <w:tab/>
        <w:t xml:space="preserve">The narrower land in urban areas and the increasing number of people is a problem that often occurs in big cities. The need for housing that continues to increase and limited land makes land or the price of an urban dwelling very expensive. </w:t>
      </w:r>
      <w:r w:rsidRPr="00DC1F5C">
        <w:rPr>
          <w:rFonts w:ascii="Arial" w:hAnsi="Arial" w:cs="Arial"/>
          <w:bCs/>
          <w:color w:val="000000"/>
          <w:sz w:val="22"/>
          <w:lang w:val="en-US"/>
        </w:rPr>
        <w:fldChar w:fldCharType="begin" w:fldLock="1"/>
      </w:r>
      <w:r w:rsidRPr="00DC1F5C">
        <w:rPr>
          <w:rFonts w:ascii="Arial" w:hAnsi="Arial" w:cs="Arial"/>
          <w:bCs/>
          <w:color w:val="000000"/>
          <w:sz w:val="22"/>
          <w:lang w:val="en-US"/>
        </w:rPr>
        <w:instrText>ADDIN CSL_CITATION {"citationItems":[{"id":"ITEM-1","itemData":{"author":[{"dropping-particle":"","family":"Balaras, C. A., Droutsa, K., Argiriou, A. A., &amp; Asimakopoulos","given":"D. N.","non-dropping-particle":"","parse-names":false,"suffix":""}],"id":"ITEM-1","issued":{"date-parts":[["2000"]]},"number-of-pages":"143-154","title":"Potential for energy conservation in apartment buildings. Energy and Buildings","type":"book"},"uris":["http://www.mendeley.com/documents/?uuid=10e61d2e-4fb4-4714-8724-025e9e376947"]}],"mendeley":{"formattedCitation":"(Balaras, C. A., Droutsa, K., Argiriou, A. A., &amp; Asimakopoulos, 2000)","plainTextFormattedCitation":"(Balaras, C. A., Droutsa, K., Argiriou, A. A., &amp; Asimakopoulos, 2000)","previouslyFormattedCitation":"(Balaras, C. A., Droutsa, K., Argiriou, A. A., &amp; Asimakopoulos, 2000)"},"properties":{"noteIndex":0},"schema":"https://github.com/citation-style-language/schema/raw/master/csl-citation.json"}</w:instrText>
      </w:r>
      <w:r w:rsidRPr="00DC1F5C">
        <w:rPr>
          <w:rFonts w:ascii="Arial" w:hAnsi="Arial" w:cs="Arial"/>
          <w:bCs/>
          <w:color w:val="000000"/>
          <w:sz w:val="22"/>
          <w:lang w:val="en-US"/>
        </w:rPr>
        <w:fldChar w:fldCharType="separate"/>
      </w:r>
      <w:r w:rsidRPr="00DC1F5C">
        <w:rPr>
          <w:rFonts w:ascii="Arial" w:hAnsi="Arial" w:cs="Arial"/>
          <w:bCs/>
          <w:noProof/>
          <w:color w:val="000000"/>
          <w:sz w:val="22"/>
          <w:lang w:val="en-US"/>
        </w:rPr>
        <w:t>(Balaras, C. A., Droutsa, K., Argiriou, A. A., &amp; Asimakopoulos, 2000)</w:t>
      </w:r>
      <w:r w:rsidRPr="00DC1F5C">
        <w:rPr>
          <w:rFonts w:ascii="Arial" w:hAnsi="Arial" w:cs="Arial"/>
          <w:bCs/>
          <w:color w:val="000000"/>
          <w:sz w:val="22"/>
          <w:lang w:val="en-US"/>
        </w:rPr>
        <w:fldChar w:fldCharType="end"/>
      </w:r>
    </w:p>
    <w:p w:rsidR="006029BD" w:rsidRPr="00DC1F5C" w:rsidRDefault="006029BD" w:rsidP="006029BD">
      <w:pPr>
        <w:pStyle w:val="TextIsi"/>
        <w:ind w:left="0"/>
        <w:rPr>
          <w:rFonts w:ascii="Arial" w:hAnsi="Arial" w:cs="Arial"/>
          <w:bCs/>
          <w:color w:val="000000"/>
          <w:sz w:val="22"/>
          <w:lang w:val="en-US"/>
        </w:rPr>
      </w:pPr>
      <w:r w:rsidRPr="00DC1F5C">
        <w:rPr>
          <w:rFonts w:ascii="Arial" w:hAnsi="Arial" w:cs="Arial"/>
          <w:bCs/>
          <w:color w:val="000000"/>
          <w:sz w:val="22"/>
          <w:lang w:val="en-US"/>
        </w:rPr>
        <w:tab/>
        <w:t>Apart from little ground, big cities also have complex environmental problems, such as clean water, air pollution, and a lack of greening land and water absorption.</w:t>
      </w:r>
    </w:p>
    <w:p w:rsidR="006029BD" w:rsidRPr="00DC1F5C" w:rsidRDefault="006029BD" w:rsidP="006029BD">
      <w:pPr>
        <w:pStyle w:val="TextIsi"/>
        <w:ind w:left="0"/>
        <w:rPr>
          <w:rFonts w:ascii="Arial" w:hAnsi="Arial" w:cs="Arial"/>
          <w:bCs/>
          <w:color w:val="000000"/>
          <w:sz w:val="22"/>
          <w:lang w:val="en-US"/>
        </w:rPr>
      </w:pPr>
      <w:r w:rsidRPr="00DC1F5C">
        <w:rPr>
          <w:rFonts w:ascii="Arial" w:hAnsi="Arial" w:cs="Arial"/>
          <w:bCs/>
          <w:color w:val="000000"/>
          <w:sz w:val="22"/>
          <w:lang w:val="en-US"/>
        </w:rPr>
        <w:tab/>
        <w:t xml:space="preserve">With the increasing difficulties, development experts and environmental activists do not remain silent, looking for and researching </w:t>
      </w:r>
      <w:r w:rsidRPr="00DC1F5C">
        <w:rPr>
          <w:rFonts w:ascii="Arial" w:hAnsi="Arial" w:cs="Arial"/>
          <w:bCs/>
          <w:color w:val="000000"/>
          <w:sz w:val="22"/>
          <w:lang w:val="en-US"/>
        </w:rPr>
        <w:lastRenderedPageBreak/>
        <w:t>solutions and answers to these problems.</w:t>
      </w:r>
    </w:p>
    <w:p w:rsidR="006029BD" w:rsidRPr="00DC1F5C" w:rsidRDefault="006029BD" w:rsidP="006029BD">
      <w:pPr>
        <w:pStyle w:val="TextIsi"/>
        <w:ind w:left="0"/>
        <w:rPr>
          <w:rFonts w:ascii="Arial" w:hAnsi="Arial" w:cs="Arial"/>
          <w:bCs/>
          <w:color w:val="000000"/>
          <w:sz w:val="22"/>
          <w:lang w:val="en-US"/>
        </w:rPr>
      </w:pPr>
      <w:r w:rsidRPr="00DC1F5C">
        <w:rPr>
          <w:rFonts w:ascii="Arial" w:hAnsi="Arial" w:cs="Arial"/>
          <w:bCs/>
          <w:color w:val="000000"/>
          <w:sz w:val="22"/>
          <w:lang w:val="en-US"/>
        </w:rPr>
        <w:tab/>
        <w:t>Vertical housing is one of the options to overcome the limited residential area in urban areas. A standing residence such as an apartment can accommodate more residents. By applying the correct design, problems in dense environments can be resolved well with vertical occupancy.</w:t>
      </w:r>
    </w:p>
    <w:p w:rsidR="006029BD" w:rsidRPr="00DC1F5C" w:rsidRDefault="006029BD" w:rsidP="006029BD">
      <w:pPr>
        <w:pStyle w:val="TextIsi"/>
        <w:ind w:left="0"/>
        <w:rPr>
          <w:rFonts w:ascii="Arial" w:hAnsi="Arial" w:cs="Arial"/>
          <w:bCs/>
          <w:color w:val="000000"/>
          <w:sz w:val="22"/>
          <w:lang w:val="en-US"/>
        </w:rPr>
      </w:pPr>
      <w:r w:rsidRPr="00DC1F5C">
        <w:rPr>
          <w:rFonts w:ascii="Arial" w:hAnsi="Arial" w:cs="Arial"/>
          <w:bCs/>
          <w:color w:val="000000"/>
          <w:sz w:val="22"/>
          <w:lang w:val="en-US"/>
        </w:rPr>
        <w:tab/>
        <w:t>However, vertical housing also has problems using a lot of energy consumption. Applying green architecture to vertical residences such as apartments is beneficial for reducing energy consumption, reducing greenhouse gases, water treatment, and air improvement.</w:t>
      </w:r>
    </w:p>
    <w:p w:rsidR="006029BD" w:rsidRPr="00DC1F5C" w:rsidRDefault="006029BD" w:rsidP="006029BD">
      <w:pPr>
        <w:pStyle w:val="TextIsi"/>
        <w:ind w:left="0"/>
        <w:rPr>
          <w:rFonts w:ascii="Arial" w:hAnsi="Arial" w:cs="Arial"/>
          <w:bCs/>
          <w:color w:val="000000"/>
          <w:sz w:val="22"/>
          <w:lang w:val="en-US"/>
        </w:rPr>
      </w:pPr>
      <w:r w:rsidRPr="00DC1F5C">
        <w:rPr>
          <w:rFonts w:ascii="Arial" w:hAnsi="Arial" w:cs="Arial"/>
          <w:bCs/>
          <w:color w:val="000000"/>
          <w:sz w:val="22"/>
          <w:lang w:val="en-US"/>
        </w:rPr>
        <w:lastRenderedPageBreak/>
        <w:tab/>
        <w:t>Big cities in other parts of the country are starting to actively campaign and use the concept of green architecture or sustainable architecture. This is an effort to respond to the climate crisis that is happening and improving the quality of housing and the environment in urban areas.</w:t>
      </w:r>
      <w:r w:rsidRPr="00DC1F5C">
        <w:rPr>
          <w:rFonts w:ascii="Arial" w:hAnsi="Arial" w:cs="Arial"/>
        </w:rPr>
        <w:t xml:space="preserve"> </w:t>
      </w:r>
      <w:r w:rsidRPr="00DC1F5C">
        <w:rPr>
          <w:rFonts w:ascii="Arial" w:hAnsi="Arial" w:cs="Arial"/>
          <w:bCs/>
          <w:color w:val="000000"/>
          <w:sz w:val="22"/>
          <w:lang w:val="en-US"/>
        </w:rPr>
        <w:t xml:space="preserve">This research is expected to be a reference for his research and can be developed again to a broader scale. </w:t>
      </w:r>
      <w:r w:rsidRPr="00DC1F5C">
        <w:rPr>
          <w:rFonts w:ascii="Arial" w:hAnsi="Arial" w:cs="Arial"/>
          <w:bCs/>
          <w:color w:val="000000"/>
          <w:sz w:val="22"/>
          <w:lang w:val="en-US"/>
        </w:rPr>
        <w:fldChar w:fldCharType="begin" w:fldLock="1"/>
      </w:r>
      <w:r w:rsidRPr="00DC1F5C">
        <w:rPr>
          <w:rFonts w:ascii="Arial" w:hAnsi="Arial" w:cs="Arial"/>
          <w:bCs/>
          <w:color w:val="000000"/>
          <w:sz w:val="22"/>
          <w:lang w:val="en-US"/>
        </w:rPr>
        <w:instrText>ADDIN CSL_CITATION {"citationItems":[{"id":"ITEM-1","itemData":{"author":[{"dropping-particle":"","family":"Andiyan,Nurrisman","given":"Okki","non-dropping-particle":"","parse-names":false,"suffix":""}],"container-title":"Solid State Technology","id":"ITEM-1","issue":"7","issued":{"date-parts":[["2021"]]},"title":"Implementation of the New Function of the Sarinah Braga Building ( Hotel De Braga By Artotel )","type":"article-journal"},"uris":["http://www.mendeley.com/documents/?uuid=d7524d84-64e9-497f-9be6-0527676218c9"]}],"mendeley":{"formattedCitation":"(Andiyan,Nurrisman, 2021)","plainTextFormattedCitation":"(Andiyan,Nurrisman, 2021)","previouslyFormattedCitation":"(Andiyan,Nurrisman, 2021)"},"properties":{"noteIndex":0},"schema":"https://github.com/citation-style-language/schema/raw/master/csl-citation.json"}</w:instrText>
      </w:r>
      <w:r w:rsidRPr="00DC1F5C">
        <w:rPr>
          <w:rFonts w:ascii="Arial" w:hAnsi="Arial" w:cs="Arial"/>
          <w:bCs/>
          <w:color w:val="000000"/>
          <w:sz w:val="22"/>
          <w:lang w:val="en-US"/>
        </w:rPr>
        <w:fldChar w:fldCharType="separate"/>
      </w:r>
      <w:r w:rsidRPr="00DC1F5C">
        <w:rPr>
          <w:rFonts w:ascii="Arial" w:hAnsi="Arial" w:cs="Arial"/>
          <w:bCs/>
          <w:noProof/>
          <w:color w:val="000000"/>
          <w:sz w:val="22"/>
          <w:lang w:val="en-US"/>
        </w:rPr>
        <w:t>(Andiyan,Nurrisman, 2021)</w:t>
      </w:r>
      <w:r w:rsidRPr="00DC1F5C">
        <w:rPr>
          <w:rFonts w:ascii="Arial" w:hAnsi="Arial" w:cs="Arial"/>
          <w:bCs/>
          <w:color w:val="000000"/>
          <w:sz w:val="22"/>
          <w:lang w:val="en-US"/>
        </w:rPr>
        <w:fldChar w:fldCharType="end"/>
      </w:r>
    </w:p>
    <w:p w:rsidR="006029BD" w:rsidRPr="00DC1F5C" w:rsidRDefault="006029BD" w:rsidP="006029BD">
      <w:pPr>
        <w:pStyle w:val="TextIsi"/>
        <w:ind w:left="0"/>
        <w:rPr>
          <w:rFonts w:ascii="Arial" w:hAnsi="Arial" w:cs="Arial"/>
          <w:bCs/>
          <w:color w:val="000000"/>
          <w:sz w:val="22"/>
          <w:lang w:val="en-US"/>
        </w:rPr>
      </w:pPr>
    </w:p>
    <w:p w:rsidR="006029BD" w:rsidRPr="00DC1F5C" w:rsidRDefault="006029BD" w:rsidP="006029BD">
      <w:pPr>
        <w:numPr>
          <w:ilvl w:val="0"/>
          <w:numId w:val="13"/>
        </w:numPr>
        <w:spacing w:after="0" w:line="360" w:lineRule="auto"/>
        <w:jc w:val="both"/>
        <w:rPr>
          <w:rFonts w:ascii="Arial" w:hAnsi="Arial" w:cs="Arial"/>
          <w:b/>
          <w:bCs/>
          <w:color w:val="000000"/>
          <w:lang w:val="en-US"/>
        </w:rPr>
      </w:pPr>
      <w:r w:rsidRPr="00DC1F5C">
        <w:rPr>
          <w:rFonts w:ascii="Arial" w:hAnsi="Arial" w:cs="Arial"/>
          <w:b/>
          <w:bCs/>
          <w:color w:val="000000"/>
          <w:lang w:val="en-US"/>
        </w:rPr>
        <w:t>METHODOLOGY</w:t>
      </w:r>
    </w:p>
    <w:p w:rsidR="006029BD" w:rsidRPr="00DC1F5C" w:rsidRDefault="006029BD" w:rsidP="006029BD">
      <w:pPr>
        <w:pStyle w:val="TextIsi"/>
        <w:ind w:left="0"/>
        <w:rPr>
          <w:rFonts w:ascii="Arial" w:hAnsi="Arial" w:cs="Arial"/>
          <w:sz w:val="22"/>
          <w:lang w:val="en-US"/>
        </w:rPr>
      </w:pPr>
      <w:r w:rsidRPr="00DC1F5C">
        <w:rPr>
          <w:rFonts w:ascii="Arial" w:hAnsi="Arial" w:cs="Arial"/>
          <w:sz w:val="22"/>
          <w:lang w:val="en-US"/>
        </w:rPr>
        <w:t xml:space="preserve">The design of the Wanakota Apartment is designed by applying the Green architectural concept, which will prioritize the plan with green architectural principles. A method is needed in the stages of collecting data for data analysis. The data will be taken into consideration in planning and designing the apartment. The process of collecting data is by conducting field surveys and precedent studies to obtain activity patterns and space requirements at the apartment. The second step is data analysis by processing data from all the information received and summarizing the data processing results. The third step is a synthesis of the conclusions of the results obtained from each stage to obtain the results in the form of a design concept. The fourth step is </w:t>
      </w:r>
      <w:r w:rsidRPr="00DC1F5C">
        <w:rPr>
          <w:rFonts w:ascii="Arial" w:hAnsi="Arial" w:cs="Arial"/>
          <w:sz w:val="22"/>
          <w:lang w:val="en-US"/>
        </w:rPr>
        <w:lastRenderedPageBreak/>
        <w:t>design transformation, and the fifth is design by visualizing the design concept into working drawings and 3D in the form of the final design.</w:t>
      </w:r>
    </w:p>
    <w:p w:rsidR="006029BD" w:rsidRPr="00DC1F5C" w:rsidRDefault="006029BD" w:rsidP="006029BD">
      <w:pPr>
        <w:pStyle w:val="TextIsi"/>
        <w:ind w:left="0"/>
        <w:rPr>
          <w:rFonts w:ascii="Arial" w:hAnsi="Arial" w:cs="Arial"/>
          <w:sz w:val="22"/>
          <w:lang w:val="en-US"/>
        </w:rPr>
      </w:pPr>
    </w:p>
    <w:p w:rsidR="006029BD" w:rsidRPr="00DC1F5C" w:rsidRDefault="006029BD" w:rsidP="006029BD">
      <w:pPr>
        <w:pStyle w:val="NoSpacing"/>
        <w:numPr>
          <w:ilvl w:val="0"/>
          <w:numId w:val="13"/>
        </w:numPr>
        <w:spacing w:line="360" w:lineRule="auto"/>
        <w:rPr>
          <w:rFonts w:ascii="Arial" w:hAnsi="Arial" w:cs="Arial"/>
          <w:color w:val="000000"/>
          <w:sz w:val="22"/>
          <w:lang w:val="en-US"/>
        </w:rPr>
      </w:pPr>
      <w:r w:rsidRPr="00DC1F5C">
        <w:rPr>
          <w:rFonts w:ascii="Arial" w:hAnsi="Arial" w:cs="Arial"/>
          <w:b/>
          <w:color w:val="000000"/>
          <w:sz w:val="22"/>
          <w:lang w:val="en-US"/>
        </w:rPr>
        <w:t>RESULTS AND DISCUSSION</w:t>
      </w:r>
    </w:p>
    <w:p w:rsidR="006029BD" w:rsidRPr="00DC1F5C" w:rsidRDefault="006029BD" w:rsidP="006029BD">
      <w:pPr>
        <w:pStyle w:val="NoSpacing"/>
        <w:spacing w:line="360" w:lineRule="auto"/>
        <w:rPr>
          <w:rFonts w:ascii="Arial" w:hAnsi="Arial" w:cs="Arial"/>
          <w:color w:val="000000"/>
          <w:sz w:val="22"/>
          <w:lang w:val="en-US"/>
        </w:rPr>
      </w:pPr>
      <w:r w:rsidRPr="00DC1F5C">
        <w:rPr>
          <w:rFonts w:ascii="Arial" w:hAnsi="Arial" w:cs="Arial"/>
          <w:color w:val="000000"/>
          <w:sz w:val="22"/>
          <w:lang w:val="en-US"/>
        </w:rPr>
        <w:t>3.1 General Concept</w:t>
      </w:r>
    </w:p>
    <w:p w:rsidR="006029BD" w:rsidRPr="00DC1F5C" w:rsidRDefault="006029BD" w:rsidP="006029BD">
      <w:pPr>
        <w:pStyle w:val="NoSpacing"/>
        <w:spacing w:line="360" w:lineRule="auto"/>
        <w:rPr>
          <w:rFonts w:ascii="Arial" w:hAnsi="Arial" w:cs="Arial"/>
          <w:color w:val="000000"/>
          <w:sz w:val="22"/>
          <w:lang w:val="en-US"/>
        </w:rPr>
      </w:pPr>
      <w:r w:rsidRPr="00DC1F5C">
        <w:rPr>
          <w:rFonts w:ascii="Arial" w:hAnsi="Arial" w:cs="Arial"/>
          <w:color w:val="000000"/>
          <w:sz w:val="22"/>
          <w:lang w:val="en-US"/>
        </w:rPr>
        <w:tab/>
        <w:t xml:space="preserve">An apartment can be defined as a multi-story building with more than one floor. It collects several residential units, with each room unit having an entire living space, where the residents share the same facilities. </w:t>
      </w:r>
      <w:r w:rsidRPr="00DC1F5C">
        <w:rPr>
          <w:rFonts w:ascii="Arial" w:hAnsi="Arial" w:cs="Arial"/>
          <w:color w:val="000000"/>
          <w:sz w:val="22"/>
          <w:lang w:val="en-US"/>
        </w:rPr>
        <w:fldChar w:fldCharType="begin" w:fldLock="1"/>
      </w:r>
      <w:r w:rsidRPr="00DC1F5C">
        <w:rPr>
          <w:rFonts w:ascii="Arial" w:hAnsi="Arial" w:cs="Arial"/>
          <w:color w:val="000000"/>
          <w:sz w:val="22"/>
          <w:lang w:val="en-US"/>
        </w:rPr>
        <w:instrText>ADDIN CSL_CITATION {"citationItems":[{"id":"ITEM-1","itemData":{"URL":"https://www.arsitur.com/2017/03/pengertian-definisi-apartemen-menurut.html","author":[{"dropping-particle":"","family":"Arsitur Studio","given":"","non-dropping-particle":"","parse-names":false,"suffix":""}],"id":"ITEM-1","issued":{"date-parts":[["2020"]]},"title":"definisi Apartemen menurut para ahli","type":"webpage"},"uris":["http://www.mendeley.com/documents/?uuid=786660f2-a0c7-4a2a-9e92-26d2e8b7adec"]}],"mendeley":{"formattedCitation":"(Arsitur Studio, 2020)","plainTextFormattedCitation":"(Arsitur Studio, 2020)","previouslyFormattedCitation":"(Arsitur Studio, 2020)"},"properties":{"noteIndex":0},"schema":"https://github.com/citation-style-language/schema/raw/master/csl-citation.json"}</w:instrText>
      </w:r>
      <w:r w:rsidRPr="00DC1F5C">
        <w:rPr>
          <w:rFonts w:ascii="Arial" w:hAnsi="Arial" w:cs="Arial"/>
          <w:color w:val="000000"/>
          <w:sz w:val="22"/>
          <w:lang w:val="en-US"/>
        </w:rPr>
        <w:fldChar w:fldCharType="separate"/>
      </w:r>
      <w:r w:rsidRPr="00DC1F5C">
        <w:rPr>
          <w:rFonts w:ascii="Arial" w:hAnsi="Arial" w:cs="Arial"/>
          <w:noProof/>
          <w:color w:val="000000"/>
          <w:sz w:val="22"/>
          <w:lang w:val="en-US"/>
        </w:rPr>
        <w:t>(Arsitur Studio, 2020)</w:t>
      </w:r>
      <w:r w:rsidRPr="00DC1F5C">
        <w:rPr>
          <w:rFonts w:ascii="Arial" w:hAnsi="Arial" w:cs="Arial"/>
          <w:color w:val="000000"/>
          <w:sz w:val="22"/>
          <w:lang w:val="en-US"/>
        </w:rPr>
        <w:fldChar w:fldCharType="end"/>
      </w:r>
    </w:p>
    <w:p w:rsidR="006029BD" w:rsidRPr="00DC1F5C" w:rsidRDefault="006029BD" w:rsidP="006029BD">
      <w:pPr>
        <w:pStyle w:val="NoSpacing"/>
        <w:spacing w:line="360" w:lineRule="auto"/>
        <w:rPr>
          <w:rFonts w:ascii="Arial" w:hAnsi="Arial" w:cs="Arial"/>
          <w:color w:val="000000"/>
          <w:sz w:val="22"/>
          <w:lang w:val="en-US"/>
        </w:rPr>
      </w:pPr>
      <w:r w:rsidRPr="00DC1F5C">
        <w:rPr>
          <w:rFonts w:ascii="Arial" w:hAnsi="Arial" w:cs="Arial"/>
          <w:color w:val="000000"/>
          <w:sz w:val="22"/>
          <w:lang w:val="en-US"/>
        </w:rPr>
        <w:t>The green architecture approach to building design refers to the green building criteria of the Green Building Council Indonesia</w:t>
      </w:r>
    </w:p>
    <w:p w:rsidR="006029BD" w:rsidRPr="00DC1F5C" w:rsidRDefault="006029BD" w:rsidP="006029BD">
      <w:pPr>
        <w:pStyle w:val="NoSpacing"/>
        <w:numPr>
          <w:ilvl w:val="0"/>
          <w:numId w:val="14"/>
        </w:numPr>
        <w:spacing w:line="360" w:lineRule="auto"/>
        <w:rPr>
          <w:rFonts w:ascii="Arial" w:hAnsi="Arial" w:cs="Arial"/>
          <w:color w:val="000000"/>
          <w:sz w:val="22"/>
          <w:lang w:val="en-US"/>
        </w:rPr>
      </w:pPr>
      <w:r w:rsidRPr="00DC1F5C">
        <w:rPr>
          <w:rFonts w:ascii="Arial" w:hAnsi="Arial" w:cs="Arial"/>
          <w:color w:val="000000"/>
          <w:sz w:val="22"/>
          <w:lang w:val="en-US"/>
        </w:rPr>
        <w:t>Appropriate Site Development/ASD</w:t>
      </w:r>
    </w:p>
    <w:p w:rsidR="006029BD" w:rsidRPr="00DC1F5C" w:rsidRDefault="006029BD" w:rsidP="006029BD">
      <w:pPr>
        <w:pStyle w:val="NoSpacing"/>
        <w:numPr>
          <w:ilvl w:val="0"/>
          <w:numId w:val="14"/>
        </w:numPr>
        <w:spacing w:line="360" w:lineRule="auto"/>
        <w:rPr>
          <w:rFonts w:ascii="Arial" w:hAnsi="Arial" w:cs="Arial"/>
          <w:color w:val="000000"/>
          <w:sz w:val="22"/>
          <w:lang w:val="en-US"/>
        </w:rPr>
      </w:pPr>
      <w:r w:rsidRPr="00DC1F5C">
        <w:rPr>
          <w:rFonts w:ascii="Arial" w:hAnsi="Arial" w:cs="Arial"/>
          <w:color w:val="000000"/>
          <w:sz w:val="22"/>
          <w:lang w:val="en-US"/>
        </w:rPr>
        <w:t xml:space="preserve">Energy Efficiency &amp; Refrigerant/EER </w:t>
      </w:r>
    </w:p>
    <w:p w:rsidR="006029BD" w:rsidRPr="00DC1F5C" w:rsidRDefault="006029BD" w:rsidP="006029BD">
      <w:pPr>
        <w:pStyle w:val="NoSpacing"/>
        <w:numPr>
          <w:ilvl w:val="0"/>
          <w:numId w:val="14"/>
        </w:numPr>
        <w:spacing w:line="360" w:lineRule="auto"/>
        <w:rPr>
          <w:rFonts w:ascii="Arial" w:hAnsi="Arial" w:cs="Arial"/>
          <w:color w:val="000000"/>
          <w:sz w:val="22"/>
          <w:lang w:val="en-US"/>
        </w:rPr>
      </w:pPr>
      <w:r w:rsidRPr="00DC1F5C">
        <w:rPr>
          <w:rFonts w:ascii="Arial" w:hAnsi="Arial" w:cs="Arial"/>
          <w:color w:val="000000"/>
          <w:sz w:val="22"/>
          <w:lang w:val="en-US"/>
        </w:rPr>
        <w:t>Water Conservation/WAC</w:t>
      </w:r>
    </w:p>
    <w:p w:rsidR="006029BD" w:rsidRPr="00DC1F5C" w:rsidRDefault="006029BD" w:rsidP="006029BD">
      <w:pPr>
        <w:pStyle w:val="NoSpacing"/>
        <w:numPr>
          <w:ilvl w:val="0"/>
          <w:numId w:val="14"/>
        </w:numPr>
        <w:spacing w:line="360" w:lineRule="auto"/>
        <w:rPr>
          <w:rFonts w:ascii="Arial" w:hAnsi="Arial" w:cs="Arial"/>
          <w:color w:val="000000"/>
          <w:sz w:val="22"/>
          <w:lang w:val="en-US"/>
        </w:rPr>
      </w:pPr>
      <w:r w:rsidRPr="00DC1F5C">
        <w:rPr>
          <w:rFonts w:ascii="Arial" w:hAnsi="Arial" w:cs="Arial"/>
          <w:color w:val="000000"/>
          <w:sz w:val="22"/>
          <w:lang w:val="en-US"/>
        </w:rPr>
        <w:t xml:space="preserve">Material Resources &amp; Cycle/MRC </w:t>
      </w:r>
    </w:p>
    <w:p w:rsidR="006029BD" w:rsidRPr="00DC1F5C" w:rsidRDefault="006029BD" w:rsidP="006029BD">
      <w:pPr>
        <w:pStyle w:val="NoSpacing"/>
        <w:numPr>
          <w:ilvl w:val="0"/>
          <w:numId w:val="14"/>
        </w:numPr>
        <w:spacing w:line="360" w:lineRule="auto"/>
        <w:rPr>
          <w:rFonts w:ascii="Arial" w:hAnsi="Arial" w:cs="Arial"/>
          <w:color w:val="000000"/>
          <w:sz w:val="22"/>
          <w:lang w:val="en-US"/>
        </w:rPr>
      </w:pPr>
      <w:r w:rsidRPr="00DC1F5C">
        <w:rPr>
          <w:rFonts w:ascii="Arial" w:hAnsi="Arial" w:cs="Arial"/>
          <w:color w:val="000000"/>
          <w:sz w:val="22"/>
          <w:lang w:val="en-US"/>
        </w:rPr>
        <w:t>Indoor Air Health &amp; Comfort/IHC</w:t>
      </w:r>
    </w:p>
    <w:p w:rsidR="006029BD" w:rsidRPr="00DC1F5C" w:rsidRDefault="006029BD" w:rsidP="006029BD">
      <w:pPr>
        <w:pStyle w:val="NoSpacing"/>
        <w:numPr>
          <w:ilvl w:val="0"/>
          <w:numId w:val="14"/>
        </w:numPr>
        <w:spacing w:line="360" w:lineRule="auto"/>
        <w:rPr>
          <w:rFonts w:ascii="Arial" w:hAnsi="Arial" w:cs="Arial"/>
          <w:color w:val="000000"/>
          <w:sz w:val="22"/>
          <w:lang w:val="en-US"/>
        </w:rPr>
      </w:pPr>
      <w:r w:rsidRPr="00DC1F5C">
        <w:rPr>
          <w:rFonts w:ascii="Arial" w:hAnsi="Arial" w:cs="Arial"/>
          <w:color w:val="000000"/>
          <w:sz w:val="22"/>
          <w:lang w:val="en-US"/>
        </w:rPr>
        <w:t>Building &amp; Environment Management</w:t>
      </w:r>
    </w:p>
    <w:p w:rsidR="006029BD" w:rsidRPr="00DC1F5C" w:rsidRDefault="006029BD" w:rsidP="006029BD">
      <w:pPr>
        <w:pStyle w:val="NoSpacing"/>
        <w:spacing w:line="360" w:lineRule="auto"/>
        <w:rPr>
          <w:rFonts w:ascii="Arial" w:hAnsi="Arial" w:cs="Arial"/>
          <w:color w:val="000000"/>
          <w:sz w:val="22"/>
          <w:lang w:val="en-US"/>
        </w:rPr>
      </w:pPr>
      <w:r w:rsidRPr="00DC1F5C">
        <w:rPr>
          <w:rFonts w:ascii="Arial" w:hAnsi="Arial" w:cs="Arial"/>
          <w:color w:val="000000"/>
          <w:sz w:val="22"/>
          <w:lang w:val="en-US"/>
        </w:rPr>
        <w:t xml:space="preserve">The shape of the building is processed with climatic and pragmatic concepts to find a form following the environmental conditions and following the climate in the area. </w:t>
      </w:r>
      <w:r w:rsidRPr="00DC1F5C">
        <w:rPr>
          <w:rFonts w:ascii="Arial" w:hAnsi="Arial" w:cs="Arial"/>
          <w:color w:val="000000"/>
          <w:sz w:val="22"/>
          <w:lang w:val="en-US"/>
        </w:rPr>
        <w:fldChar w:fldCharType="begin" w:fldLock="1"/>
      </w:r>
      <w:r w:rsidRPr="00DC1F5C">
        <w:rPr>
          <w:rFonts w:ascii="Arial" w:hAnsi="Arial" w:cs="Arial"/>
          <w:color w:val="000000"/>
          <w:sz w:val="22"/>
          <w:lang w:val="en-US"/>
        </w:rPr>
        <w:instrText>ADDIN CSL_CITATION {"citationItems":[{"id":"ITEM-1","itemData":{"author":[{"dropping-particle":"","family":"A, Aristia . Putri, m. Rohman, Arif . dan Utomo","given":"Christiono","non-dropping-particle":"","parse-names":false,"suffix":""}],"container-title":"Jurnal Teknik ITS","id":"ITEM-1","issue":"1","issued":{"date-parts":[["2021"]]},"title":"Penilaian Kriteria Green Building pada Gedung Teknik Sipil ITS","type":"article-journal","volume":"1"},"uris":["http://www.mendeley.com/documents/?uuid=4f134460-6d7d-49c7-84a5-54727280f115"]}],"mendeley":{"formattedCitation":"(A, Aristia . Putri, m. Rohman, Arif . dan Utomo, 2021)","manualFormatting":"(A, Aristia. Putri, m. Rohman, Arif. dan Utomo, 2021)","plainTextFormattedCitation":"(A, Aristia . Putri, m. Rohman, Arif . dan Utomo, 2021)","previouslyFormattedCitation":"(A, Aristia . Putri, m. Rohman, Arif . dan Utomo, 2021)"},"properties":{"noteIndex":0},"schema":"https://github.com/citation-style-language/schema/raw/master/csl-citation.json"}</w:instrText>
      </w:r>
      <w:r w:rsidRPr="00DC1F5C">
        <w:rPr>
          <w:rFonts w:ascii="Arial" w:hAnsi="Arial" w:cs="Arial"/>
          <w:color w:val="000000"/>
          <w:sz w:val="22"/>
          <w:lang w:val="en-US"/>
        </w:rPr>
        <w:fldChar w:fldCharType="separate"/>
      </w:r>
      <w:r w:rsidRPr="00DC1F5C">
        <w:rPr>
          <w:rFonts w:ascii="Arial" w:hAnsi="Arial" w:cs="Arial"/>
          <w:noProof/>
          <w:color w:val="000000"/>
          <w:sz w:val="22"/>
          <w:lang w:val="en-US"/>
        </w:rPr>
        <w:t>(A, Aristia. Putri, m. Rohman, Arif. dan Utomo, 2021)</w:t>
      </w:r>
      <w:r w:rsidRPr="00DC1F5C">
        <w:rPr>
          <w:rFonts w:ascii="Arial" w:hAnsi="Arial" w:cs="Arial"/>
          <w:color w:val="000000"/>
          <w:sz w:val="22"/>
          <w:lang w:val="en-US"/>
        </w:rPr>
        <w:fldChar w:fldCharType="end"/>
      </w:r>
    </w:p>
    <w:p w:rsidR="006029BD" w:rsidRPr="00DC1F5C" w:rsidRDefault="006029BD" w:rsidP="006029BD">
      <w:pPr>
        <w:pStyle w:val="NoSpacing"/>
        <w:spacing w:line="360" w:lineRule="auto"/>
        <w:rPr>
          <w:rFonts w:ascii="Arial" w:hAnsi="Arial" w:cs="Arial"/>
          <w:color w:val="000000"/>
          <w:sz w:val="22"/>
          <w:lang w:val="en-US"/>
        </w:rPr>
      </w:pPr>
    </w:p>
    <w:p w:rsidR="006029BD" w:rsidRPr="00DC1F5C" w:rsidRDefault="006029BD" w:rsidP="006029BD">
      <w:pPr>
        <w:pStyle w:val="NoSpacing"/>
        <w:spacing w:line="360" w:lineRule="auto"/>
        <w:rPr>
          <w:rFonts w:ascii="Arial" w:hAnsi="Arial" w:cs="Arial"/>
          <w:color w:val="000000"/>
          <w:sz w:val="22"/>
          <w:lang w:val="en-US"/>
        </w:rPr>
      </w:pPr>
      <w:r w:rsidRPr="00DC1F5C">
        <w:rPr>
          <w:rFonts w:ascii="Arial" w:hAnsi="Arial" w:cs="Arial"/>
          <w:color w:val="000000"/>
          <w:sz w:val="22"/>
          <w:lang w:val="en-US"/>
        </w:rPr>
        <w:t>3.2 Location</w:t>
      </w:r>
    </w:p>
    <w:p w:rsidR="006029BD" w:rsidRPr="00DC1F5C" w:rsidRDefault="006029BD" w:rsidP="006029BD">
      <w:pPr>
        <w:pStyle w:val="NoSpacing"/>
        <w:spacing w:line="360" w:lineRule="auto"/>
        <w:rPr>
          <w:rFonts w:ascii="Arial" w:hAnsi="Arial" w:cs="Arial"/>
          <w:sz w:val="22"/>
        </w:rPr>
      </w:pPr>
      <w:r w:rsidRPr="00DC1F5C">
        <w:rPr>
          <w:rFonts w:ascii="Arial" w:hAnsi="Arial" w:cs="Arial"/>
          <w:noProof/>
          <w:sz w:val="22"/>
          <w:lang w:val="en-US"/>
        </w:rPr>
        <w:lastRenderedPageBreak/>
        <w:drawing>
          <wp:inline distT="0" distB="0" distL="0" distR="0">
            <wp:extent cx="2718435" cy="2473960"/>
            <wp:effectExtent l="19050" t="0" r="571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718435" cy="2473960"/>
                    </a:xfrm>
                    <a:prstGeom prst="rect">
                      <a:avLst/>
                    </a:prstGeom>
                    <a:noFill/>
                    <a:ln w="9525">
                      <a:noFill/>
                      <a:miter lim="800000"/>
                      <a:headEnd/>
                      <a:tailEnd/>
                    </a:ln>
                  </pic:spPr>
                </pic:pic>
              </a:graphicData>
            </a:graphic>
          </wp:inline>
        </w:drawing>
      </w:r>
    </w:p>
    <w:p w:rsidR="006029BD" w:rsidRPr="00DC1F5C" w:rsidRDefault="006029BD" w:rsidP="006029BD">
      <w:pPr>
        <w:pStyle w:val="NoSpacing"/>
        <w:spacing w:line="360" w:lineRule="auto"/>
        <w:jc w:val="center"/>
        <w:rPr>
          <w:rFonts w:ascii="Arial" w:hAnsi="Arial" w:cs="Arial"/>
          <w:sz w:val="22"/>
          <w:lang w:val="en-US"/>
        </w:rPr>
      </w:pPr>
      <w:r w:rsidRPr="00DC1F5C">
        <w:rPr>
          <w:rFonts w:ascii="Arial" w:hAnsi="Arial" w:cs="Arial"/>
          <w:sz w:val="22"/>
          <w:lang w:val="en-US"/>
        </w:rPr>
        <w:t>Figure 1. Location map</w:t>
      </w:r>
    </w:p>
    <w:p w:rsidR="006029BD" w:rsidRPr="00DC1F5C" w:rsidRDefault="006029BD" w:rsidP="006029BD">
      <w:pPr>
        <w:pStyle w:val="NoSpacing"/>
        <w:spacing w:line="360" w:lineRule="auto"/>
        <w:jc w:val="center"/>
        <w:rPr>
          <w:rFonts w:ascii="Arial" w:hAnsi="Arial" w:cs="Arial"/>
          <w:sz w:val="22"/>
          <w:lang w:val="en-US"/>
        </w:rPr>
      </w:pPr>
      <w:r w:rsidRPr="00DC1F5C">
        <w:rPr>
          <w:rFonts w:ascii="Arial" w:hAnsi="Arial" w:cs="Arial"/>
          <w:sz w:val="22"/>
          <w:lang w:val="en-US"/>
        </w:rPr>
        <w:t>(Source: Google Earth Pro)</w:t>
      </w:r>
    </w:p>
    <w:p w:rsidR="006029BD" w:rsidRPr="00DC1F5C" w:rsidRDefault="006029BD" w:rsidP="006029BD">
      <w:pPr>
        <w:pStyle w:val="NoSpacing"/>
        <w:spacing w:line="360" w:lineRule="auto"/>
        <w:ind w:left="1100" w:hangingChars="500" w:hanging="1100"/>
        <w:rPr>
          <w:rFonts w:ascii="Arial" w:hAnsi="Arial" w:cs="Arial"/>
          <w:sz w:val="22"/>
          <w:lang w:val="en-US"/>
        </w:rPr>
      </w:pPr>
      <w:r w:rsidRPr="00DC1F5C">
        <w:rPr>
          <w:rFonts w:ascii="Arial" w:hAnsi="Arial" w:cs="Arial"/>
          <w:sz w:val="22"/>
          <w:lang w:val="en-US"/>
        </w:rPr>
        <w:t>Location</w:t>
      </w:r>
      <w:r w:rsidRPr="00DC1F5C">
        <w:rPr>
          <w:rFonts w:ascii="Arial" w:hAnsi="Arial" w:cs="Arial"/>
          <w:sz w:val="22"/>
          <w:lang w:val="en-US"/>
        </w:rPr>
        <w:tab/>
        <w:t>:</w:t>
      </w:r>
      <w:r w:rsidRPr="00DC1F5C">
        <w:rPr>
          <w:rFonts w:ascii="Arial" w:hAnsi="Arial" w:cs="Arial"/>
          <w:sz w:val="22"/>
          <w:lang w:val="en-US" w:eastAsia="zh-CN"/>
        </w:rPr>
        <w:t>Jl.Soekarno-Hatta, Batununggal, Kec. Bandung Kidul, Bandung City, West Java 40266</w:t>
      </w:r>
    </w:p>
    <w:p w:rsidR="006029BD" w:rsidRPr="00DC1F5C" w:rsidRDefault="006029BD" w:rsidP="006029BD">
      <w:pPr>
        <w:jc w:val="both"/>
        <w:rPr>
          <w:rFonts w:ascii="Arial" w:hAnsi="Arial" w:cs="Arial"/>
          <w:lang w:val="en-US"/>
        </w:rPr>
      </w:pPr>
      <w:r w:rsidRPr="00DC1F5C">
        <w:rPr>
          <w:rFonts w:ascii="Arial" w:hAnsi="Arial" w:cs="Arial"/>
          <w:lang w:val="en-US"/>
        </w:rPr>
        <w:t>Large</w:t>
      </w:r>
      <w:r w:rsidRPr="00DC1F5C">
        <w:rPr>
          <w:rFonts w:ascii="Arial" w:hAnsi="Arial" w:cs="Arial"/>
          <w:lang w:val="en-US"/>
        </w:rPr>
        <w:tab/>
        <w:t xml:space="preserve">       : </w:t>
      </w:r>
      <w:r w:rsidRPr="00DC1F5C">
        <w:rPr>
          <w:rFonts w:ascii="Arial" w:eastAsia="SimSun" w:hAnsi="Arial" w:cs="Arial"/>
          <w:color w:val="000000"/>
          <w:lang w:val="en-US" w:eastAsia="zh-CN"/>
        </w:rPr>
        <w:t>6.335 m</w:t>
      </w:r>
      <w:r w:rsidRPr="00DC1F5C">
        <w:rPr>
          <w:rFonts w:ascii="Arial" w:eastAsia="SimSun" w:hAnsi="Arial" w:cs="Arial"/>
          <w:color w:val="000000"/>
          <w:vertAlign w:val="superscript"/>
          <w:lang w:val="en-US" w:eastAsia="zh-CN"/>
        </w:rPr>
        <w:t>2</w:t>
      </w:r>
    </w:p>
    <w:p w:rsidR="006029BD" w:rsidRPr="00DC1F5C" w:rsidRDefault="006029BD" w:rsidP="006029BD">
      <w:pPr>
        <w:jc w:val="both"/>
        <w:rPr>
          <w:rFonts w:ascii="Arial" w:eastAsia="SimSun" w:hAnsi="Arial" w:cs="Arial"/>
          <w:color w:val="000000"/>
          <w:lang w:val="en-US" w:eastAsia="zh-CN"/>
        </w:rPr>
      </w:pPr>
      <w:r w:rsidRPr="00DC1F5C">
        <w:rPr>
          <w:rFonts w:ascii="Arial" w:hAnsi="Arial" w:cs="Arial"/>
          <w:lang w:val="en-US"/>
        </w:rPr>
        <w:t>BCR</w:t>
      </w:r>
      <w:r w:rsidRPr="00DC1F5C">
        <w:rPr>
          <w:rFonts w:ascii="Arial" w:hAnsi="Arial" w:cs="Arial"/>
          <w:lang w:val="en-US"/>
        </w:rPr>
        <w:tab/>
        <w:t xml:space="preserve">       : </w:t>
      </w:r>
      <w:r w:rsidRPr="00DC1F5C">
        <w:rPr>
          <w:rFonts w:ascii="Arial" w:eastAsia="SimSun" w:hAnsi="Arial" w:cs="Arial"/>
          <w:color w:val="000000"/>
          <w:lang w:val="en-US" w:eastAsia="zh-CN"/>
        </w:rPr>
        <w:t>6.335m2x30%=1.900,5m2</w:t>
      </w:r>
    </w:p>
    <w:p w:rsidR="006029BD" w:rsidRPr="00DC1F5C" w:rsidRDefault="006029BD" w:rsidP="006029BD">
      <w:pPr>
        <w:jc w:val="both"/>
        <w:rPr>
          <w:rFonts w:ascii="Arial" w:hAnsi="Arial" w:cs="Arial"/>
        </w:rPr>
      </w:pPr>
      <w:r w:rsidRPr="00DC1F5C">
        <w:rPr>
          <w:rFonts w:ascii="Arial" w:eastAsia="SimSun" w:hAnsi="Arial" w:cs="Arial"/>
          <w:color w:val="000000"/>
          <w:lang w:val="en-US" w:eastAsia="zh-CN"/>
        </w:rPr>
        <w:t xml:space="preserve">FAR 4.0       :6.335m2x4=25.340 </w:t>
      </w:r>
    </w:p>
    <w:p w:rsidR="006029BD" w:rsidRPr="00DC1F5C" w:rsidRDefault="006029BD" w:rsidP="006029BD">
      <w:pPr>
        <w:jc w:val="both"/>
        <w:rPr>
          <w:rFonts w:ascii="Arial" w:hAnsi="Arial" w:cs="Arial"/>
        </w:rPr>
      </w:pPr>
      <w:r w:rsidRPr="00DC1F5C">
        <w:rPr>
          <w:rFonts w:ascii="Arial" w:eastAsia="SimSun" w:hAnsi="Arial" w:cs="Arial"/>
          <w:color w:val="000000"/>
          <w:lang w:val="en-US" w:eastAsia="zh-CN"/>
        </w:rPr>
        <w:t>GAC 60%    :6.335M2X60%=3.801 m2</w:t>
      </w:r>
    </w:p>
    <w:p w:rsidR="006029BD" w:rsidRPr="00DC1F5C" w:rsidRDefault="006029BD" w:rsidP="006029BD">
      <w:pPr>
        <w:jc w:val="both"/>
        <w:rPr>
          <w:rFonts w:ascii="Arial" w:eastAsia="SimSun" w:hAnsi="Arial" w:cs="Arial"/>
          <w:color w:val="000000"/>
          <w:lang w:val="en-US" w:eastAsia="zh-CN"/>
        </w:rPr>
      </w:pPr>
      <w:r w:rsidRPr="00DC1F5C">
        <w:rPr>
          <w:rFonts w:ascii="Arial" w:eastAsia="SimSun" w:hAnsi="Arial" w:cs="Arial"/>
          <w:color w:val="000000"/>
          <w:lang w:val="en-US" w:eastAsia="zh-CN"/>
        </w:rPr>
        <w:t>Number of floors:12</w:t>
      </w:r>
    </w:p>
    <w:p w:rsidR="006029BD" w:rsidRPr="00DC1F5C" w:rsidRDefault="006029BD" w:rsidP="006029BD">
      <w:pPr>
        <w:jc w:val="both"/>
        <w:rPr>
          <w:rFonts w:ascii="Arial" w:eastAsia="SimSun" w:hAnsi="Arial" w:cs="Arial"/>
          <w:color w:val="000000"/>
          <w:lang w:val="en-US" w:eastAsia="zh-CN"/>
        </w:rPr>
      </w:pPr>
      <w:r w:rsidRPr="00DC1F5C">
        <w:rPr>
          <w:rFonts w:ascii="Arial" w:eastAsia="SimSun" w:hAnsi="Arial" w:cs="Arial"/>
          <w:color w:val="000000"/>
          <w:lang w:val="en-US" w:eastAsia="zh-CN"/>
        </w:rPr>
        <w:t xml:space="preserve">(Source : RDTR Bandung City 2011-2031) </w:t>
      </w:r>
    </w:p>
    <w:p w:rsidR="006029BD" w:rsidRPr="00DC1F5C" w:rsidRDefault="006029BD" w:rsidP="006029BD">
      <w:pPr>
        <w:jc w:val="both"/>
        <w:rPr>
          <w:rFonts w:ascii="Arial" w:eastAsia="SimSun" w:hAnsi="Arial" w:cs="Arial"/>
          <w:color w:val="000000"/>
          <w:lang w:val="en-US" w:eastAsia="zh-CN"/>
        </w:rPr>
      </w:pPr>
    </w:p>
    <w:p w:rsidR="006029BD" w:rsidRPr="00DC1F5C" w:rsidRDefault="006029BD" w:rsidP="006029BD">
      <w:pPr>
        <w:jc w:val="both"/>
        <w:rPr>
          <w:rFonts w:ascii="Arial" w:eastAsia="SimSun" w:hAnsi="Arial" w:cs="Arial"/>
          <w:color w:val="000000"/>
          <w:lang w:val="en-US" w:eastAsia="zh-CN"/>
        </w:rPr>
      </w:pPr>
      <w:r w:rsidRPr="00DC1F5C">
        <w:rPr>
          <w:rFonts w:ascii="Arial" w:eastAsia="SimSun" w:hAnsi="Arial" w:cs="Arial"/>
          <w:color w:val="000000"/>
          <w:lang w:val="en-US" w:eastAsia="zh-CN"/>
        </w:rPr>
        <w:t>Land Boundary</w:t>
      </w:r>
    </w:p>
    <w:p w:rsidR="006029BD" w:rsidRPr="00DC1F5C" w:rsidRDefault="006029BD" w:rsidP="006029BD">
      <w:pPr>
        <w:jc w:val="both"/>
        <w:rPr>
          <w:rFonts w:ascii="Arial" w:eastAsia="SimSun" w:hAnsi="Arial" w:cs="Arial"/>
          <w:color w:val="000000"/>
          <w:lang w:val="en-US" w:eastAsia="zh-CN"/>
        </w:rPr>
      </w:pPr>
      <w:r w:rsidRPr="00DC1F5C">
        <w:rPr>
          <w:rFonts w:ascii="Arial" w:eastAsia="SimSun" w:hAnsi="Arial" w:cs="Arial"/>
          <w:color w:val="000000"/>
          <w:lang w:val="en-US" w:eastAsia="zh-CN"/>
        </w:rPr>
        <w:t xml:space="preserve">- North, Jalan Soekarno Hatta </w:t>
      </w:r>
    </w:p>
    <w:p w:rsidR="006029BD" w:rsidRPr="00DC1F5C" w:rsidRDefault="006029BD" w:rsidP="006029BD">
      <w:pPr>
        <w:jc w:val="both"/>
        <w:rPr>
          <w:rFonts w:ascii="Arial" w:eastAsia="SimSun" w:hAnsi="Arial" w:cs="Arial"/>
          <w:color w:val="000000"/>
          <w:lang w:val="en-US" w:eastAsia="zh-CN"/>
        </w:rPr>
      </w:pPr>
      <w:r w:rsidRPr="00DC1F5C">
        <w:rPr>
          <w:rFonts w:ascii="Arial" w:eastAsia="SimSun" w:hAnsi="Arial" w:cs="Arial"/>
          <w:color w:val="000000"/>
          <w:lang w:val="en-US" w:eastAsia="zh-CN"/>
        </w:rPr>
        <w:t>- South, Parakan Waas road</w:t>
      </w:r>
    </w:p>
    <w:p w:rsidR="006029BD" w:rsidRPr="00DC1F5C" w:rsidRDefault="006029BD" w:rsidP="006029BD">
      <w:pPr>
        <w:jc w:val="both"/>
        <w:rPr>
          <w:rFonts w:ascii="Arial" w:eastAsia="SimSun" w:hAnsi="Arial" w:cs="Arial"/>
          <w:color w:val="000000"/>
          <w:lang w:val="en-US" w:eastAsia="zh-CN"/>
        </w:rPr>
      </w:pPr>
      <w:r w:rsidRPr="00DC1F5C">
        <w:rPr>
          <w:rFonts w:ascii="Arial" w:eastAsia="SimSun" w:hAnsi="Arial" w:cs="Arial"/>
          <w:color w:val="000000"/>
          <w:lang w:val="en-US" w:eastAsia="zh-CN"/>
        </w:rPr>
        <w:t>- East, Yamaha Flag ship Shop</w:t>
      </w:r>
    </w:p>
    <w:p w:rsidR="006029BD" w:rsidRPr="00DC1F5C" w:rsidRDefault="006029BD" w:rsidP="006029BD">
      <w:pPr>
        <w:jc w:val="both"/>
        <w:rPr>
          <w:rFonts w:ascii="Arial" w:eastAsia="SimSun" w:hAnsi="Arial" w:cs="Arial"/>
          <w:color w:val="000000"/>
          <w:lang w:val="en-US" w:eastAsia="zh-CN"/>
        </w:rPr>
      </w:pPr>
      <w:r w:rsidRPr="00DC1F5C">
        <w:rPr>
          <w:rFonts w:ascii="Arial" w:eastAsia="SimSun" w:hAnsi="Arial" w:cs="Arial"/>
          <w:color w:val="000000"/>
          <w:lang w:val="en-US" w:eastAsia="zh-CN"/>
        </w:rPr>
        <w:t>-West, Hotel Parakan wangi &amp; PKK Building</w:t>
      </w:r>
    </w:p>
    <w:p w:rsidR="006029BD" w:rsidRPr="00DC1F5C" w:rsidRDefault="006029BD" w:rsidP="006029BD">
      <w:pPr>
        <w:jc w:val="both"/>
        <w:rPr>
          <w:rFonts w:ascii="Arial" w:eastAsia="SimSun" w:hAnsi="Arial" w:cs="Arial"/>
          <w:color w:val="000000"/>
          <w:lang w:val="en-US" w:eastAsia="zh-CN"/>
        </w:rPr>
      </w:pPr>
    </w:p>
    <w:p w:rsidR="006029BD" w:rsidRPr="00DC1F5C" w:rsidRDefault="006029BD" w:rsidP="006029BD">
      <w:pPr>
        <w:jc w:val="both"/>
        <w:rPr>
          <w:rFonts w:ascii="Arial" w:eastAsia="SimSun" w:hAnsi="Arial" w:cs="Arial"/>
          <w:color w:val="000000"/>
          <w:lang w:val="en-US" w:eastAsia="zh-CN"/>
        </w:rPr>
      </w:pPr>
      <w:r w:rsidRPr="00DC1F5C">
        <w:rPr>
          <w:rFonts w:ascii="Arial" w:eastAsia="SimSun" w:hAnsi="Arial" w:cs="Arial"/>
          <w:color w:val="000000"/>
          <w:lang w:val="en-US" w:eastAsia="zh-CN"/>
        </w:rPr>
        <w:t>3.3 Land use</w:t>
      </w:r>
    </w:p>
    <w:p w:rsidR="006029BD" w:rsidRPr="00DC1F5C" w:rsidRDefault="006029BD" w:rsidP="006029BD">
      <w:pPr>
        <w:jc w:val="both"/>
        <w:rPr>
          <w:rFonts w:ascii="Arial" w:hAnsi="Arial" w:cs="Arial"/>
          <w:lang w:val="en-US"/>
        </w:rPr>
      </w:pPr>
    </w:p>
    <w:p w:rsidR="006029BD" w:rsidRPr="00DC1F5C" w:rsidRDefault="00DC1EF0" w:rsidP="006029BD">
      <w:pPr>
        <w:jc w:val="both"/>
        <w:rPr>
          <w:rFonts w:ascii="Arial" w:hAnsi="Arial" w:cs="Arial"/>
        </w:rPr>
      </w:pPr>
      <w:r w:rsidRPr="00DC1F5C">
        <w:rPr>
          <w:rFonts w:ascii="Arial" w:eastAsia="SimSun" w:hAnsi="Arial" w:cs="Arial"/>
          <w:noProof/>
          <w:color w:val="000000"/>
          <w:lang w:val="en-US"/>
        </w:rPr>
        <w:lastRenderedPageBreak/>
        <w:pict>
          <v:rect id="_x0000_s1026" style="position:absolute;left:0;text-align:left;margin-left:58.7pt;margin-top:-12.45pt;width:114.55pt;height:22.5pt;z-index:251662336" filled="f" stroked="f">
            <v:textbox>
              <w:txbxContent>
                <w:p w:rsidR="006029BD" w:rsidRPr="008D321E" w:rsidRDefault="006029BD" w:rsidP="006029BD">
                  <w:pPr>
                    <w:rPr>
                      <w:b/>
                      <w:sz w:val="16"/>
                      <w:szCs w:val="16"/>
                    </w:rPr>
                  </w:pPr>
                  <w:r w:rsidRPr="008D321E">
                    <w:rPr>
                      <w:b/>
                      <w:sz w:val="16"/>
                      <w:szCs w:val="16"/>
                    </w:rPr>
                    <w:t>SWK KORDON MAP</w:t>
                  </w:r>
                </w:p>
              </w:txbxContent>
            </v:textbox>
          </v:rect>
        </w:pict>
      </w:r>
      <w:r w:rsidR="006029BD" w:rsidRPr="00DC1F5C">
        <w:rPr>
          <w:rFonts w:ascii="Arial" w:hAnsi="Arial" w:cs="Arial"/>
          <w:noProof/>
          <w:lang w:val="en-US"/>
        </w:rPr>
        <w:drawing>
          <wp:inline distT="0" distB="0" distL="0" distR="0">
            <wp:extent cx="2705708" cy="1884459"/>
            <wp:effectExtent l="1905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t="13187"/>
                    <a:stretch>
                      <a:fillRect/>
                    </a:stretch>
                  </pic:blipFill>
                  <pic:spPr bwMode="auto">
                    <a:xfrm>
                      <a:off x="0" y="0"/>
                      <a:ext cx="2705708" cy="1884459"/>
                    </a:xfrm>
                    <a:prstGeom prst="rect">
                      <a:avLst/>
                    </a:prstGeom>
                    <a:noFill/>
                    <a:ln w="9525">
                      <a:noFill/>
                      <a:miter lim="800000"/>
                      <a:headEnd/>
                      <a:tailEnd/>
                    </a:ln>
                  </pic:spPr>
                </pic:pic>
              </a:graphicData>
            </a:graphic>
          </wp:inline>
        </w:drawing>
      </w:r>
    </w:p>
    <w:p w:rsidR="006029BD" w:rsidRPr="00DC1F5C" w:rsidRDefault="006029BD" w:rsidP="006029BD">
      <w:pPr>
        <w:pStyle w:val="NoSpacing"/>
        <w:spacing w:line="360" w:lineRule="auto"/>
        <w:jc w:val="center"/>
        <w:rPr>
          <w:rFonts w:ascii="Arial" w:hAnsi="Arial" w:cs="Arial"/>
          <w:sz w:val="22"/>
          <w:lang w:val="en-US"/>
        </w:rPr>
      </w:pPr>
      <w:r w:rsidRPr="00DC1F5C">
        <w:rPr>
          <w:rFonts w:ascii="Arial" w:hAnsi="Arial" w:cs="Arial"/>
          <w:sz w:val="22"/>
          <w:lang w:val="en-US"/>
        </w:rPr>
        <w:t xml:space="preserve">Figure 2. </w:t>
      </w:r>
      <w:r w:rsidRPr="00DC1F5C">
        <w:rPr>
          <w:rFonts w:ascii="Arial" w:hAnsi="Arial" w:cs="Arial"/>
          <w:color w:val="000000"/>
          <w:sz w:val="22"/>
          <w:lang w:val="en-US" w:eastAsia="zh-CN"/>
        </w:rPr>
        <w:t>Land use</w:t>
      </w:r>
    </w:p>
    <w:p w:rsidR="006029BD" w:rsidRPr="00DC1F5C" w:rsidRDefault="006029BD" w:rsidP="006029BD">
      <w:pPr>
        <w:pStyle w:val="NoSpacing"/>
        <w:spacing w:line="360" w:lineRule="auto"/>
        <w:jc w:val="center"/>
        <w:rPr>
          <w:rFonts w:ascii="Arial" w:hAnsi="Arial" w:cs="Arial"/>
          <w:sz w:val="22"/>
        </w:rPr>
      </w:pPr>
      <w:r w:rsidRPr="00DC1F5C">
        <w:rPr>
          <w:rFonts w:ascii="Arial" w:hAnsi="Arial" w:cs="Arial"/>
          <w:sz w:val="22"/>
          <w:lang w:val="en-US"/>
        </w:rPr>
        <w:t>(Source: SWK Kordon Map)</w:t>
      </w:r>
    </w:p>
    <w:p w:rsidR="006029BD" w:rsidRPr="00DC1F5C" w:rsidRDefault="006029BD" w:rsidP="006029BD">
      <w:pPr>
        <w:jc w:val="both"/>
        <w:rPr>
          <w:rFonts w:ascii="Arial" w:hAnsi="Arial" w:cs="Arial"/>
          <w:lang w:val="en-US" w:eastAsia="zh-CN"/>
        </w:rPr>
      </w:pPr>
      <w:r w:rsidRPr="00DC1F5C">
        <w:rPr>
          <w:rFonts w:ascii="Arial" w:hAnsi="Arial" w:cs="Arial"/>
          <w:lang w:val="en-US" w:eastAsia="zh-CN"/>
        </w:rPr>
        <w:t>The area around the site is a cultivation zone for a medium-density residential area, government offices, and a service trade cultivation zone.</w:t>
      </w:r>
    </w:p>
    <w:p w:rsidR="006029BD" w:rsidRPr="00DC1F5C" w:rsidRDefault="006029BD" w:rsidP="006029BD">
      <w:pPr>
        <w:jc w:val="both"/>
        <w:rPr>
          <w:rFonts w:ascii="Arial" w:hAnsi="Arial" w:cs="Arial"/>
          <w:lang w:val="en-US"/>
        </w:rPr>
      </w:pPr>
      <w:r w:rsidRPr="00DC1F5C">
        <w:rPr>
          <w:rFonts w:ascii="Arial" w:hAnsi="Arial" w:cs="Arial"/>
          <w:lang w:val="en-US"/>
        </w:rPr>
        <w:t>3.4 Geographical Conditions</w:t>
      </w:r>
    </w:p>
    <w:p w:rsidR="006029BD" w:rsidRPr="00DC1F5C" w:rsidRDefault="006029BD" w:rsidP="006029BD">
      <w:pPr>
        <w:jc w:val="both"/>
        <w:rPr>
          <w:rFonts w:ascii="Arial" w:hAnsi="Arial" w:cs="Arial"/>
          <w:lang w:val="en-US" w:eastAsia="zh-CN"/>
        </w:rPr>
      </w:pPr>
      <w:r w:rsidRPr="00DC1F5C">
        <w:rPr>
          <w:rFonts w:ascii="Arial" w:hAnsi="Arial" w:cs="Arial"/>
          <w:lang w:val="en-US" w:eastAsia="zh-CN"/>
        </w:rPr>
        <w:t>Geographically, the Batununggal sub-district, Bandung Kidul Subdistrict, has a flat/undulating area of ​​100% of the total area. Judging from the ground level, sub-district Batununggal is located at an altitude of 500 m above sea level. The maximum and minimum temperatures in sub-district Batununggal. It ranges from 19-27</w:t>
      </w:r>
      <w:r w:rsidRPr="00DC1F5C">
        <w:rPr>
          <w:rFonts w:ascii="Arial" w:hAnsi="Arial" w:cs="Arial"/>
          <w:vertAlign w:val="superscript"/>
          <w:lang w:val="en-US" w:eastAsia="zh-CN"/>
        </w:rPr>
        <w:t>0</w:t>
      </w:r>
      <w:r w:rsidRPr="00DC1F5C">
        <w:rPr>
          <w:rFonts w:ascii="Arial" w:hAnsi="Arial" w:cs="Arial"/>
          <w:lang w:val="en-US" w:eastAsia="zh-CN"/>
        </w:rPr>
        <w:t>C, while in terms of rain, it ranges from 240 mm/year, and the number of days with the most rainfall is 45 days.</w:t>
      </w:r>
    </w:p>
    <w:p w:rsidR="006029BD" w:rsidRPr="00DC1F5C" w:rsidRDefault="006029BD" w:rsidP="006029BD">
      <w:pPr>
        <w:jc w:val="both"/>
        <w:rPr>
          <w:rFonts w:ascii="Arial" w:hAnsi="Arial" w:cs="Arial"/>
          <w:lang w:val="en-US"/>
        </w:rPr>
      </w:pPr>
    </w:p>
    <w:p w:rsidR="006029BD" w:rsidRPr="00DC1F5C" w:rsidRDefault="006029BD" w:rsidP="006029BD">
      <w:pPr>
        <w:numPr>
          <w:ilvl w:val="0"/>
          <w:numId w:val="13"/>
        </w:numPr>
        <w:spacing w:after="0" w:line="360" w:lineRule="auto"/>
        <w:jc w:val="both"/>
        <w:rPr>
          <w:rFonts w:ascii="Arial" w:hAnsi="Arial" w:cs="Arial"/>
          <w:b/>
          <w:bCs/>
          <w:lang w:val="en-US" w:eastAsia="zh-CN"/>
        </w:rPr>
      </w:pPr>
      <w:r w:rsidRPr="00DC1F5C">
        <w:rPr>
          <w:rFonts w:ascii="Arial" w:hAnsi="Arial" w:cs="Arial"/>
          <w:b/>
          <w:bCs/>
          <w:lang w:val="en-US" w:eastAsia="zh-CN"/>
        </w:rPr>
        <w:t>LAND ANALYSIS</w:t>
      </w:r>
    </w:p>
    <w:p w:rsidR="006029BD" w:rsidRPr="00DC1F5C" w:rsidRDefault="006029BD" w:rsidP="00DC1EF0">
      <w:pPr>
        <w:jc w:val="center"/>
        <w:rPr>
          <w:rFonts w:ascii="Arial" w:hAnsi="Arial" w:cs="Arial"/>
          <w:lang w:val="en-US" w:eastAsia="zh-CN"/>
        </w:rPr>
      </w:pPr>
      <w:r w:rsidRPr="00DC1F5C">
        <w:rPr>
          <w:rFonts w:ascii="Arial" w:hAnsi="Arial" w:cs="Arial"/>
          <w:noProof/>
          <w:lang w:val="en-US"/>
        </w:rPr>
        <w:lastRenderedPageBreak/>
        <w:drawing>
          <wp:inline distT="0" distB="0" distL="0" distR="0">
            <wp:extent cx="2939415" cy="2522855"/>
            <wp:effectExtent l="1905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2939415" cy="2522855"/>
                    </a:xfrm>
                    <a:prstGeom prst="rect">
                      <a:avLst/>
                    </a:prstGeom>
                    <a:noFill/>
                    <a:ln w="9525">
                      <a:noFill/>
                      <a:miter lim="800000"/>
                      <a:headEnd/>
                      <a:tailEnd/>
                    </a:ln>
                  </pic:spPr>
                </pic:pic>
              </a:graphicData>
            </a:graphic>
          </wp:inline>
        </w:drawing>
      </w:r>
    </w:p>
    <w:p w:rsidR="006029BD" w:rsidRPr="00DC1F5C" w:rsidRDefault="006029BD" w:rsidP="006029BD">
      <w:pPr>
        <w:pStyle w:val="NoSpacing"/>
        <w:spacing w:line="360" w:lineRule="auto"/>
        <w:jc w:val="center"/>
        <w:rPr>
          <w:rFonts w:ascii="Arial" w:hAnsi="Arial" w:cs="Arial"/>
          <w:sz w:val="22"/>
          <w:lang w:val="en-US"/>
        </w:rPr>
      </w:pPr>
      <w:r w:rsidRPr="00DC1F5C">
        <w:rPr>
          <w:rFonts w:ascii="Arial" w:hAnsi="Arial" w:cs="Arial"/>
          <w:sz w:val="22"/>
          <w:lang w:val="en-US"/>
        </w:rPr>
        <w:t>Figure 3. site analysis</w:t>
      </w:r>
    </w:p>
    <w:p w:rsidR="006029BD" w:rsidRPr="00DC1F5C" w:rsidRDefault="006029BD" w:rsidP="006029BD">
      <w:pPr>
        <w:jc w:val="center"/>
        <w:rPr>
          <w:rFonts w:ascii="Arial" w:hAnsi="Arial" w:cs="Arial"/>
          <w:lang w:val="en-US"/>
        </w:rPr>
      </w:pPr>
      <w:r w:rsidRPr="00DC1F5C">
        <w:rPr>
          <w:rFonts w:ascii="Arial" w:hAnsi="Arial" w:cs="Arial"/>
          <w:lang w:val="en-US"/>
        </w:rPr>
        <w:t>(Source: private document)</w:t>
      </w:r>
    </w:p>
    <w:p w:rsidR="006029BD" w:rsidRPr="00DC1F5C" w:rsidRDefault="006029BD" w:rsidP="006029BD">
      <w:pPr>
        <w:jc w:val="both"/>
        <w:rPr>
          <w:rFonts w:ascii="Arial" w:hAnsi="Arial" w:cs="Arial"/>
          <w:lang w:val="en-US" w:eastAsia="zh-CN"/>
        </w:rPr>
      </w:pPr>
      <w:r w:rsidRPr="00DC1F5C">
        <w:rPr>
          <w:rFonts w:ascii="Arial" w:hAnsi="Arial" w:cs="Arial"/>
          <w:lang w:val="en-US" w:eastAsia="zh-CN"/>
        </w:rPr>
        <w:t>4.1 Noise Analysis</w:t>
      </w:r>
    </w:p>
    <w:p w:rsidR="006029BD" w:rsidRPr="00DC1F5C" w:rsidRDefault="006029BD" w:rsidP="006029BD">
      <w:pPr>
        <w:jc w:val="both"/>
        <w:rPr>
          <w:rFonts w:ascii="Arial" w:hAnsi="Arial" w:cs="Arial"/>
          <w:lang w:val="en-US" w:eastAsia="zh-CN"/>
        </w:rPr>
      </w:pPr>
      <w:r w:rsidRPr="00DC1F5C">
        <w:rPr>
          <w:rFonts w:ascii="Arial" w:hAnsi="Arial" w:cs="Arial"/>
          <w:lang w:val="en-US" w:eastAsia="zh-CN"/>
        </w:rPr>
        <w:t xml:space="preserve">Problem </w:t>
      </w:r>
    </w:p>
    <w:p w:rsidR="006029BD" w:rsidRPr="00DC1F5C" w:rsidRDefault="006029BD" w:rsidP="006029BD">
      <w:pPr>
        <w:jc w:val="both"/>
        <w:rPr>
          <w:rFonts w:ascii="Arial" w:hAnsi="Arial" w:cs="Arial"/>
          <w:lang w:val="en-US" w:eastAsia="zh-CN"/>
        </w:rPr>
      </w:pPr>
      <w:r w:rsidRPr="00DC1F5C">
        <w:rPr>
          <w:rFonts w:ascii="Arial" w:hAnsi="Arial" w:cs="Arial"/>
          <w:lang w:val="en-US" w:eastAsia="zh-CN"/>
        </w:rPr>
        <w:t>- Low noise on the west and south side</w:t>
      </w:r>
    </w:p>
    <w:p w:rsidR="006029BD" w:rsidRPr="00DC1F5C" w:rsidRDefault="006029BD" w:rsidP="006029BD">
      <w:pPr>
        <w:jc w:val="both"/>
        <w:rPr>
          <w:rFonts w:ascii="Arial" w:hAnsi="Arial" w:cs="Arial"/>
          <w:lang w:val="en-US" w:eastAsia="zh-CN"/>
        </w:rPr>
      </w:pPr>
      <w:r w:rsidRPr="00DC1F5C">
        <w:rPr>
          <w:rFonts w:ascii="Arial" w:hAnsi="Arial" w:cs="Arial"/>
          <w:lang w:val="en-US" w:eastAsia="zh-CN"/>
        </w:rPr>
        <w:t>Car repair shops cause-Moderate noise in the east</w:t>
      </w:r>
    </w:p>
    <w:p w:rsidR="006029BD" w:rsidRPr="00DC1F5C" w:rsidRDefault="006029BD" w:rsidP="006029BD">
      <w:pPr>
        <w:jc w:val="both"/>
        <w:rPr>
          <w:rFonts w:ascii="Arial" w:hAnsi="Arial" w:cs="Arial"/>
          <w:lang w:val="en-US" w:eastAsia="zh-CN"/>
        </w:rPr>
      </w:pPr>
      <w:r w:rsidRPr="00DC1F5C">
        <w:rPr>
          <w:rFonts w:ascii="Arial" w:hAnsi="Arial" w:cs="Arial"/>
          <w:lang w:val="en-US" w:eastAsia="zh-CN"/>
        </w:rPr>
        <w:t>- The high noise on the north side is due to the city artery road</w:t>
      </w:r>
    </w:p>
    <w:p w:rsidR="006029BD" w:rsidRPr="00DC1F5C" w:rsidRDefault="006029BD" w:rsidP="006029BD">
      <w:pPr>
        <w:jc w:val="both"/>
        <w:rPr>
          <w:rFonts w:ascii="Arial" w:hAnsi="Arial" w:cs="Arial"/>
          <w:lang w:val="en-US" w:eastAsia="zh-CN"/>
        </w:rPr>
      </w:pPr>
      <w:r w:rsidRPr="00DC1F5C">
        <w:rPr>
          <w:rFonts w:ascii="Arial" w:hAnsi="Arial" w:cs="Arial"/>
          <w:lang w:val="en-US" w:eastAsia="zh-CN"/>
        </w:rPr>
        <w:t>Response</w:t>
      </w:r>
    </w:p>
    <w:p w:rsidR="006029BD" w:rsidRPr="00DC1F5C" w:rsidRDefault="006029BD" w:rsidP="006029BD">
      <w:pPr>
        <w:ind w:left="110" w:hangingChars="50" w:hanging="110"/>
        <w:jc w:val="both"/>
        <w:rPr>
          <w:rFonts w:ascii="Arial" w:hAnsi="Arial" w:cs="Arial"/>
          <w:lang w:val="en-US" w:eastAsia="zh-CN"/>
        </w:rPr>
      </w:pPr>
      <w:r w:rsidRPr="00DC1F5C">
        <w:rPr>
          <w:rFonts w:ascii="Arial" w:hAnsi="Arial" w:cs="Arial"/>
          <w:lang w:val="en-US" w:eastAsia="zh-CN"/>
        </w:rPr>
        <w:t>- zoning residential and office areas to the south so that the noise from the road is slightly reduced and does not interfere with the activities of residents and employees.</w:t>
      </w:r>
    </w:p>
    <w:p w:rsidR="006029BD" w:rsidRPr="00DC1F5C" w:rsidRDefault="006029BD" w:rsidP="006029BD">
      <w:pPr>
        <w:ind w:left="110" w:hangingChars="50" w:hanging="110"/>
        <w:jc w:val="both"/>
        <w:rPr>
          <w:rFonts w:ascii="Arial" w:hAnsi="Arial" w:cs="Arial"/>
          <w:lang w:val="en-US" w:eastAsia="zh-CN"/>
        </w:rPr>
      </w:pPr>
      <w:r w:rsidRPr="00DC1F5C">
        <w:rPr>
          <w:rFonts w:ascii="Arial" w:hAnsi="Arial" w:cs="Arial"/>
          <w:lang w:val="en-US" w:eastAsia="zh-CN"/>
        </w:rPr>
        <w:t>- plant some trees in the front area to buffer the sound from the road</w:t>
      </w:r>
    </w:p>
    <w:p w:rsidR="006029BD" w:rsidRPr="00DC1F5C" w:rsidRDefault="006029BD" w:rsidP="006029BD">
      <w:pPr>
        <w:ind w:left="110" w:hangingChars="50" w:hanging="110"/>
        <w:jc w:val="both"/>
        <w:rPr>
          <w:rFonts w:ascii="Arial" w:hAnsi="Arial" w:cs="Arial"/>
          <w:lang w:val="en-US" w:eastAsia="zh-CN"/>
        </w:rPr>
      </w:pPr>
      <w:r w:rsidRPr="00DC1F5C">
        <w:rPr>
          <w:rFonts w:ascii="Arial" w:hAnsi="Arial" w:cs="Arial"/>
          <w:lang w:val="en-US" w:eastAsia="zh-CN"/>
        </w:rPr>
        <w:t>4.2 Siting Analysis of the Sun</w:t>
      </w:r>
    </w:p>
    <w:p w:rsidR="006029BD" w:rsidRPr="00DC1F5C" w:rsidRDefault="006029BD" w:rsidP="006029BD">
      <w:pPr>
        <w:ind w:left="110" w:hangingChars="50" w:hanging="110"/>
        <w:jc w:val="both"/>
        <w:rPr>
          <w:rFonts w:ascii="Arial" w:hAnsi="Arial" w:cs="Arial"/>
          <w:lang w:val="en-US" w:eastAsia="zh-CN"/>
        </w:rPr>
      </w:pPr>
      <w:r w:rsidRPr="00DC1F5C">
        <w:rPr>
          <w:rFonts w:ascii="Arial" w:hAnsi="Arial" w:cs="Arial"/>
          <w:lang w:val="en-US" w:eastAsia="zh-CN"/>
        </w:rPr>
        <w:t>Land extending from north to south requires handling good building period formation and responding well to sunlight. If not paid attention to it can cause neglect problems in the building, building openings must also maintain its comfort.</w:t>
      </w:r>
    </w:p>
    <w:p w:rsidR="006029BD" w:rsidRPr="00DC1F5C" w:rsidRDefault="006029BD" w:rsidP="006029BD">
      <w:pPr>
        <w:jc w:val="both"/>
        <w:rPr>
          <w:rFonts w:ascii="Arial" w:hAnsi="Arial" w:cs="Arial"/>
          <w:lang w:val="en-US" w:eastAsia="zh-CN"/>
        </w:rPr>
      </w:pPr>
      <w:r w:rsidRPr="00DC1F5C">
        <w:rPr>
          <w:rFonts w:ascii="Arial" w:hAnsi="Arial" w:cs="Arial"/>
          <w:lang w:val="en-US" w:eastAsia="zh-CN"/>
        </w:rPr>
        <w:t>Response</w:t>
      </w:r>
    </w:p>
    <w:p w:rsidR="006029BD" w:rsidRPr="00DC1F5C" w:rsidRDefault="006029BD" w:rsidP="006029BD">
      <w:pPr>
        <w:ind w:left="110" w:hangingChars="50" w:hanging="110"/>
        <w:jc w:val="both"/>
        <w:rPr>
          <w:rFonts w:ascii="Arial" w:hAnsi="Arial" w:cs="Arial"/>
          <w:lang w:val="en-US" w:eastAsia="zh-CN"/>
        </w:rPr>
      </w:pPr>
      <w:r w:rsidRPr="00DC1F5C">
        <w:rPr>
          <w:rFonts w:ascii="Arial" w:hAnsi="Arial" w:cs="Arial"/>
          <w:lang w:val="en-US" w:eastAsia="zh-CN"/>
        </w:rPr>
        <w:lastRenderedPageBreak/>
        <w:t>- The building will use secondary skin to reduce the heat and glare of the afternoon sun.</w:t>
      </w:r>
    </w:p>
    <w:p w:rsidR="006029BD" w:rsidRPr="00DC1F5C" w:rsidRDefault="006029BD" w:rsidP="006029BD">
      <w:pPr>
        <w:ind w:left="110" w:hangingChars="50" w:hanging="110"/>
        <w:jc w:val="both"/>
        <w:rPr>
          <w:rFonts w:ascii="Arial" w:hAnsi="Arial" w:cs="Arial"/>
          <w:lang w:val="en-US" w:eastAsia="zh-CN"/>
        </w:rPr>
      </w:pPr>
      <w:r w:rsidRPr="00DC1F5C">
        <w:rPr>
          <w:rFonts w:ascii="Arial" w:hAnsi="Arial" w:cs="Arial"/>
          <w:noProof/>
          <w:lang w:val="en-US"/>
        </w:rPr>
        <w:drawing>
          <wp:anchor distT="0" distB="0" distL="114300" distR="114300" simplePos="0" relativeHeight="251660288" behindDoc="0" locked="0" layoutInCell="1" allowOverlap="1">
            <wp:simplePos x="0" y="0"/>
            <wp:positionH relativeFrom="column">
              <wp:posOffset>-130810</wp:posOffset>
            </wp:positionH>
            <wp:positionV relativeFrom="paragraph">
              <wp:posOffset>423545</wp:posOffset>
            </wp:positionV>
            <wp:extent cx="2813685" cy="1844675"/>
            <wp:effectExtent l="19050" t="0" r="5715" b="0"/>
            <wp:wrapNone/>
            <wp:docPr id="17" name="Picture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56"/>
                    <pic:cNvPicPr>
                      <a:picLocks noChangeAspect="1" noChangeArrowheads="1"/>
                    </pic:cNvPicPr>
                  </pic:nvPicPr>
                  <pic:blipFill>
                    <a:blip r:embed="rId11"/>
                    <a:srcRect/>
                    <a:stretch>
                      <a:fillRect/>
                    </a:stretch>
                  </pic:blipFill>
                  <pic:spPr bwMode="auto">
                    <a:xfrm>
                      <a:off x="0" y="0"/>
                      <a:ext cx="2813685" cy="1844675"/>
                    </a:xfrm>
                    <a:prstGeom prst="rect">
                      <a:avLst/>
                    </a:prstGeom>
                    <a:noFill/>
                    <a:ln w="9525">
                      <a:noFill/>
                      <a:miter lim="800000"/>
                      <a:headEnd/>
                      <a:tailEnd/>
                    </a:ln>
                  </pic:spPr>
                </pic:pic>
              </a:graphicData>
            </a:graphic>
          </wp:anchor>
        </w:drawing>
      </w:r>
      <w:r w:rsidRPr="00DC1F5C">
        <w:rPr>
          <w:rFonts w:ascii="Arial" w:hAnsi="Arial" w:cs="Arial"/>
          <w:lang w:val="en-US" w:eastAsia="zh-CN"/>
        </w:rPr>
        <w:t>- The building is angled slightly to create a shading effect.</w:t>
      </w:r>
    </w:p>
    <w:p w:rsidR="006029BD" w:rsidRPr="00DC1F5C" w:rsidRDefault="006029BD" w:rsidP="006029BD">
      <w:pPr>
        <w:ind w:left="110" w:hangingChars="50" w:hanging="110"/>
        <w:jc w:val="both"/>
        <w:rPr>
          <w:rFonts w:ascii="Arial" w:hAnsi="Arial" w:cs="Arial"/>
          <w:lang w:val="en-US" w:eastAsia="zh-CN"/>
        </w:rPr>
      </w:pPr>
    </w:p>
    <w:p w:rsidR="006029BD" w:rsidRPr="00DC1F5C" w:rsidRDefault="006029BD" w:rsidP="006029BD">
      <w:pPr>
        <w:ind w:left="110" w:hangingChars="50" w:hanging="110"/>
        <w:jc w:val="both"/>
        <w:rPr>
          <w:rFonts w:ascii="Arial" w:hAnsi="Arial" w:cs="Arial"/>
          <w:lang w:val="en-US" w:eastAsia="zh-CN"/>
        </w:rPr>
      </w:pPr>
    </w:p>
    <w:p w:rsidR="006029BD" w:rsidRPr="00DC1F5C" w:rsidRDefault="006029BD" w:rsidP="006029BD">
      <w:pPr>
        <w:ind w:left="110" w:hangingChars="50" w:hanging="110"/>
        <w:jc w:val="both"/>
        <w:rPr>
          <w:rFonts w:ascii="Arial" w:hAnsi="Arial" w:cs="Arial"/>
          <w:lang w:val="en-US" w:eastAsia="zh-CN"/>
        </w:rPr>
      </w:pPr>
    </w:p>
    <w:p w:rsidR="006029BD" w:rsidRPr="00DC1F5C" w:rsidRDefault="006029BD" w:rsidP="006029BD">
      <w:pPr>
        <w:ind w:left="110" w:hangingChars="50" w:hanging="110"/>
        <w:jc w:val="both"/>
        <w:rPr>
          <w:rFonts w:ascii="Arial" w:hAnsi="Arial" w:cs="Arial"/>
          <w:lang w:val="en-US" w:eastAsia="zh-CN"/>
        </w:rPr>
      </w:pPr>
    </w:p>
    <w:p w:rsidR="006029BD" w:rsidRPr="00DC1F5C" w:rsidRDefault="006029BD" w:rsidP="006029BD">
      <w:pPr>
        <w:ind w:left="110" w:hangingChars="50" w:hanging="110"/>
        <w:jc w:val="both"/>
        <w:rPr>
          <w:rFonts w:ascii="Arial" w:hAnsi="Arial" w:cs="Arial"/>
          <w:lang w:val="en-US" w:eastAsia="zh-CN"/>
        </w:rPr>
      </w:pPr>
    </w:p>
    <w:p w:rsidR="006029BD" w:rsidRPr="00DC1F5C" w:rsidRDefault="006029BD" w:rsidP="006029BD">
      <w:pPr>
        <w:ind w:left="110" w:hangingChars="50" w:hanging="110"/>
        <w:jc w:val="both"/>
        <w:rPr>
          <w:rFonts w:ascii="Arial" w:hAnsi="Arial" w:cs="Arial"/>
          <w:lang w:val="en-US" w:eastAsia="zh-CN"/>
        </w:rPr>
      </w:pPr>
    </w:p>
    <w:p w:rsidR="006029BD" w:rsidRPr="00DC1F5C" w:rsidRDefault="006029BD" w:rsidP="006029BD">
      <w:pPr>
        <w:pStyle w:val="NoSpacing"/>
        <w:spacing w:line="360" w:lineRule="auto"/>
        <w:rPr>
          <w:rFonts w:ascii="Arial" w:hAnsi="Arial" w:cs="Arial"/>
          <w:sz w:val="22"/>
          <w:lang w:val="en-US"/>
        </w:rPr>
      </w:pPr>
    </w:p>
    <w:p w:rsidR="006029BD" w:rsidRPr="00DC1F5C" w:rsidRDefault="006029BD" w:rsidP="006029BD">
      <w:pPr>
        <w:pStyle w:val="NoSpacing"/>
        <w:spacing w:line="360" w:lineRule="auto"/>
        <w:jc w:val="center"/>
        <w:rPr>
          <w:rFonts w:ascii="Arial" w:hAnsi="Arial" w:cs="Arial"/>
          <w:sz w:val="22"/>
          <w:lang w:val="en-US"/>
        </w:rPr>
      </w:pPr>
      <w:r w:rsidRPr="00DC1F5C">
        <w:rPr>
          <w:rFonts w:ascii="Arial" w:hAnsi="Arial" w:cs="Arial"/>
          <w:sz w:val="22"/>
          <w:lang w:val="en-US"/>
        </w:rPr>
        <w:t xml:space="preserve">Figure 4. </w:t>
      </w:r>
      <w:r w:rsidRPr="00DC1F5C">
        <w:rPr>
          <w:rFonts w:ascii="Arial" w:hAnsi="Arial" w:cs="Arial"/>
          <w:iCs/>
          <w:sz w:val="22"/>
          <w:lang w:val="en-US" w:eastAsia="zh-CN"/>
        </w:rPr>
        <w:t>secondary skin</w:t>
      </w:r>
    </w:p>
    <w:p w:rsidR="006029BD" w:rsidRPr="00DC1F5C" w:rsidRDefault="006029BD" w:rsidP="006029BD">
      <w:pPr>
        <w:jc w:val="center"/>
        <w:rPr>
          <w:rFonts w:ascii="Arial" w:hAnsi="Arial" w:cs="Arial"/>
          <w:lang w:val="en-US" w:eastAsia="zh-CN"/>
        </w:rPr>
      </w:pPr>
      <w:r w:rsidRPr="00DC1F5C">
        <w:rPr>
          <w:rFonts w:ascii="Arial" w:hAnsi="Arial" w:cs="Arial"/>
          <w:lang w:val="en-US"/>
        </w:rPr>
        <w:t xml:space="preserve">(Source: </w:t>
      </w:r>
      <w:hyperlink r:id="rId12" w:history="1">
        <w:r w:rsidRPr="00DC1F5C">
          <w:rPr>
            <w:rStyle w:val="Hyperlink"/>
            <w:rFonts w:ascii="Arial" w:hAnsi="Arial" w:cs="Arial"/>
            <w:color w:val="auto"/>
            <w:u w:val="none"/>
            <w:lang w:val="en-US"/>
          </w:rPr>
          <w:t>https://inhabitat.com/wp-content/blogs.dir/1/files/2012/07/Wintergarden-Studio-505-7.jpg)</w:t>
        </w:r>
      </w:hyperlink>
    </w:p>
    <w:p w:rsidR="006029BD" w:rsidRPr="00DC1F5C" w:rsidRDefault="006029BD" w:rsidP="006029BD">
      <w:pPr>
        <w:jc w:val="both"/>
        <w:rPr>
          <w:rFonts w:ascii="Arial" w:hAnsi="Arial" w:cs="Arial"/>
          <w:lang w:val="en-US" w:eastAsia="zh-CN"/>
        </w:rPr>
      </w:pPr>
      <w:r w:rsidRPr="00DC1F5C">
        <w:rPr>
          <w:rFonts w:ascii="Arial" w:hAnsi="Arial" w:cs="Arial"/>
          <w:lang w:val="en-US" w:eastAsia="zh-CN"/>
        </w:rPr>
        <w:t>4.3 Vegetation analysis</w:t>
      </w:r>
    </w:p>
    <w:p w:rsidR="006029BD" w:rsidRPr="00DC1F5C" w:rsidRDefault="006029BD" w:rsidP="006029BD">
      <w:pPr>
        <w:ind w:left="110" w:hangingChars="50" w:hanging="110"/>
        <w:jc w:val="both"/>
        <w:rPr>
          <w:rFonts w:ascii="Arial" w:hAnsi="Arial" w:cs="Arial"/>
          <w:lang w:val="en-US" w:eastAsia="zh-CN"/>
        </w:rPr>
      </w:pPr>
      <w:r w:rsidRPr="00DC1F5C">
        <w:rPr>
          <w:rFonts w:ascii="Arial" w:hAnsi="Arial" w:cs="Arial"/>
          <w:lang w:val="en-US" w:eastAsia="zh-CN"/>
        </w:rPr>
        <w:t>`</w:t>
      </w:r>
      <w:r w:rsidRPr="00DC1F5C">
        <w:rPr>
          <w:rFonts w:ascii="Arial" w:hAnsi="Arial" w:cs="Arial"/>
        </w:rPr>
        <w:t xml:space="preserve"> </w:t>
      </w:r>
      <w:r w:rsidRPr="00DC1F5C">
        <w:rPr>
          <w:rFonts w:ascii="Arial" w:hAnsi="Arial" w:cs="Arial"/>
          <w:lang w:val="en-US" w:eastAsia="zh-CN"/>
        </w:rPr>
        <w:t>When viewed from the Google Earth satellite imagery, the land is a field that is not planted with trees, pretty shady trees are only on the edge of the land in the north, and one tree in the south.</w:t>
      </w:r>
    </w:p>
    <w:p w:rsidR="006029BD" w:rsidRPr="00DC1F5C" w:rsidRDefault="006029BD" w:rsidP="006029BD">
      <w:pPr>
        <w:jc w:val="both"/>
        <w:rPr>
          <w:rFonts w:ascii="Arial" w:hAnsi="Arial" w:cs="Arial"/>
          <w:lang w:val="en-US" w:eastAsia="zh-CN"/>
        </w:rPr>
      </w:pPr>
      <w:r w:rsidRPr="00DC1F5C">
        <w:rPr>
          <w:rFonts w:ascii="Arial" w:hAnsi="Arial" w:cs="Arial"/>
          <w:lang w:val="en-US" w:eastAsia="zh-CN"/>
        </w:rPr>
        <w:t>Response</w:t>
      </w:r>
    </w:p>
    <w:p w:rsidR="006029BD" w:rsidRPr="00DC1F5C" w:rsidRDefault="006029BD" w:rsidP="006029BD">
      <w:pPr>
        <w:ind w:left="110" w:hangingChars="50" w:hanging="110"/>
        <w:jc w:val="both"/>
        <w:rPr>
          <w:rFonts w:ascii="Arial" w:hAnsi="Arial" w:cs="Arial"/>
          <w:lang w:val="en-US" w:eastAsia="zh-CN"/>
        </w:rPr>
      </w:pPr>
      <w:r w:rsidRPr="00DC1F5C">
        <w:rPr>
          <w:rFonts w:ascii="Arial" w:hAnsi="Arial" w:cs="Arial"/>
          <w:lang w:val="en-US" w:eastAsia="zh-CN"/>
        </w:rPr>
        <w:t>Planting lots of trees as an effort of greening and land conditioning</w:t>
      </w:r>
    </w:p>
    <w:p w:rsidR="006029BD" w:rsidRPr="00DC1F5C" w:rsidRDefault="006029BD" w:rsidP="006029BD">
      <w:pPr>
        <w:jc w:val="both"/>
        <w:rPr>
          <w:rFonts w:ascii="Arial" w:hAnsi="Arial" w:cs="Arial"/>
          <w:lang w:val="en-US" w:eastAsia="zh-CN"/>
        </w:rPr>
      </w:pPr>
      <w:r w:rsidRPr="00DC1F5C">
        <w:rPr>
          <w:rFonts w:ascii="Arial" w:hAnsi="Arial" w:cs="Arial"/>
          <w:noProof/>
          <w:lang w:val="en-US"/>
        </w:rPr>
        <w:drawing>
          <wp:anchor distT="0" distB="0" distL="114300" distR="114300" simplePos="0" relativeHeight="251661312" behindDoc="0" locked="0" layoutInCell="1" allowOverlap="1">
            <wp:simplePos x="0" y="0"/>
            <wp:positionH relativeFrom="column">
              <wp:posOffset>149225</wp:posOffset>
            </wp:positionH>
            <wp:positionV relativeFrom="paragraph">
              <wp:posOffset>-83185</wp:posOffset>
            </wp:positionV>
            <wp:extent cx="2400300" cy="1597660"/>
            <wp:effectExtent l="19050" t="0" r="0" b="0"/>
            <wp:wrapNone/>
            <wp:docPr id="16" name="Picture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256"/>
                    <pic:cNvPicPr>
                      <a:picLocks noChangeAspect="1" noChangeArrowheads="1"/>
                    </pic:cNvPicPr>
                  </pic:nvPicPr>
                  <pic:blipFill>
                    <a:blip r:embed="rId13"/>
                    <a:srcRect/>
                    <a:stretch>
                      <a:fillRect/>
                    </a:stretch>
                  </pic:blipFill>
                  <pic:spPr bwMode="auto">
                    <a:xfrm>
                      <a:off x="0" y="0"/>
                      <a:ext cx="2400300" cy="1597660"/>
                    </a:xfrm>
                    <a:prstGeom prst="rect">
                      <a:avLst/>
                    </a:prstGeom>
                    <a:noFill/>
                    <a:ln w="9525">
                      <a:noFill/>
                      <a:miter lim="800000"/>
                      <a:headEnd/>
                      <a:tailEnd/>
                    </a:ln>
                  </pic:spPr>
                </pic:pic>
              </a:graphicData>
            </a:graphic>
          </wp:anchor>
        </w:drawing>
      </w:r>
    </w:p>
    <w:p w:rsidR="006029BD" w:rsidRPr="00DC1F5C" w:rsidRDefault="006029BD" w:rsidP="006029BD">
      <w:pPr>
        <w:pStyle w:val="NoSpacing"/>
        <w:spacing w:line="360" w:lineRule="auto"/>
        <w:rPr>
          <w:rFonts w:ascii="Arial" w:hAnsi="Arial" w:cs="Arial"/>
          <w:sz w:val="22"/>
          <w:lang w:val="en-US"/>
        </w:rPr>
      </w:pPr>
    </w:p>
    <w:p w:rsidR="006029BD" w:rsidRPr="00DC1F5C" w:rsidRDefault="006029BD" w:rsidP="006029BD">
      <w:pPr>
        <w:pStyle w:val="NoSpacing"/>
        <w:spacing w:line="360" w:lineRule="auto"/>
        <w:rPr>
          <w:rFonts w:ascii="Arial" w:hAnsi="Arial" w:cs="Arial"/>
          <w:sz w:val="22"/>
          <w:lang w:val="en-US"/>
        </w:rPr>
      </w:pPr>
    </w:p>
    <w:p w:rsidR="006029BD" w:rsidRPr="00DC1F5C" w:rsidRDefault="006029BD" w:rsidP="006029BD">
      <w:pPr>
        <w:pStyle w:val="NoSpacing"/>
        <w:spacing w:line="360" w:lineRule="auto"/>
        <w:rPr>
          <w:rFonts w:ascii="Arial" w:hAnsi="Arial" w:cs="Arial"/>
          <w:sz w:val="22"/>
          <w:lang w:val="en-US"/>
        </w:rPr>
      </w:pPr>
    </w:p>
    <w:p w:rsidR="006029BD" w:rsidRPr="00DC1F5C" w:rsidRDefault="006029BD" w:rsidP="006029BD">
      <w:pPr>
        <w:pStyle w:val="NoSpacing"/>
        <w:spacing w:line="360" w:lineRule="auto"/>
        <w:rPr>
          <w:rFonts w:ascii="Arial" w:hAnsi="Arial" w:cs="Arial"/>
          <w:sz w:val="22"/>
          <w:lang w:val="en-US"/>
        </w:rPr>
      </w:pPr>
    </w:p>
    <w:p w:rsidR="006029BD" w:rsidRPr="00DC1F5C" w:rsidRDefault="006029BD" w:rsidP="006029BD">
      <w:pPr>
        <w:pStyle w:val="NoSpacing"/>
        <w:spacing w:line="360" w:lineRule="auto"/>
        <w:rPr>
          <w:rFonts w:ascii="Arial" w:hAnsi="Arial" w:cs="Arial"/>
          <w:sz w:val="22"/>
          <w:lang w:val="en-US"/>
        </w:rPr>
      </w:pPr>
    </w:p>
    <w:p w:rsidR="006029BD" w:rsidRPr="00DC1F5C" w:rsidRDefault="006029BD" w:rsidP="006029BD">
      <w:pPr>
        <w:pStyle w:val="NoSpacing"/>
        <w:spacing w:line="360" w:lineRule="auto"/>
        <w:rPr>
          <w:rFonts w:ascii="Arial" w:hAnsi="Arial" w:cs="Arial"/>
          <w:sz w:val="22"/>
          <w:lang w:val="en-US"/>
        </w:rPr>
      </w:pPr>
    </w:p>
    <w:p w:rsidR="006029BD" w:rsidRPr="00DC1F5C" w:rsidRDefault="006029BD" w:rsidP="006029BD">
      <w:pPr>
        <w:pStyle w:val="NoSpacing"/>
        <w:spacing w:line="360" w:lineRule="auto"/>
        <w:jc w:val="center"/>
        <w:rPr>
          <w:rFonts w:ascii="Arial" w:hAnsi="Arial" w:cs="Arial"/>
          <w:i/>
          <w:iCs/>
          <w:sz w:val="22"/>
          <w:lang w:val="en-US"/>
        </w:rPr>
      </w:pPr>
      <w:r w:rsidRPr="00DC1F5C">
        <w:rPr>
          <w:rFonts w:ascii="Arial" w:hAnsi="Arial" w:cs="Arial"/>
          <w:sz w:val="22"/>
          <w:lang w:val="en-US"/>
        </w:rPr>
        <w:t>Figure 5. parks and trees</w:t>
      </w:r>
    </w:p>
    <w:p w:rsidR="006029BD" w:rsidRPr="00DC1F5C" w:rsidRDefault="006029BD" w:rsidP="006029BD">
      <w:pPr>
        <w:jc w:val="center"/>
        <w:rPr>
          <w:rFonts w:ascii="Arial" w:eastAsia="SimSun" w:hAnsi="Arial" w:cs="Arial"/>
          <w:color w:val="000000"/>
          <w:lang w:val="en-US" w:eastAsia="zh-CN"/>
        </w:rPr>
      </w:pPr>
      <w:r w:rsidRPr="00DC1F5C">
        <w:rPr>
          <w:rFonts w:ascii="Arial" w:hAnsi="Arial" w:cs="Arial"/>
          <w:lang w:val="en-US"/>
        </w:rPr>
        <w:t xml:space="preserve">(Source: </w:t>
      </w:r>
      <w:hyperlink r:id="rId14" w:history="1">
        <w:r w:rsidRPr="00DC1F5C">
          <w:rPr>
            <w:rFonts w:ascii="Arial" w:hAnsi="Arial" w:cs="Arial"/>
            <w:lang w:val="en-US"/>
          </w:rPr>
          <w:t>https://encrypted-tbn0.gstatic.com/images?q=tbn:ANd9G</w:t>
        </w:r>
        <w:r w:rsidRPr="00DC1F5C">
          <w:rPr>
            <w:rFonts w:ascii="Arial" w:hAnsi="Arial" w:cs="Arial"/>
            <w:lang w:val="en-US"/>
          </w:rPr>
          <w:lastRenderedPageBreak/>
          <w:t>cS3QomTiHSbQ5Wup3fuYEVPOAkB7IxQiCBYXA&amp;usqp=CAU</w:t>
        </w:r>
        <w:r w:rsidRPr="00DC1F5C">
          <w:rPr>
            <w:rStyle w:val="Hyperlink"/>
            <w:rFonts w:ascii="Arial" w:hAnsi="Arial" w:cs="Arial"/>
            <w:lang w:val="en-US"/>
          </w:rPr>
          <w:t>)</w:t>
        </w:r>
      </w:hyperlink>
    </w:p>
    <w:p w:rsidR="006029BD" w:rsidRPr="00DC1F5C" w:rsidRDefault="006029BD" w:rsidP="006029BD">
      <w:pPr>
        <w:jc w:val="both"/>
        <w:rPr>
          <w:rFonts w:ascii="Arial" w:eastAsia="SimSun" w:hAnsi="Arial" w:cs="Arial"/>
          <w:color w:val="000000"/>
          <w:lang w:val="en-US" w:eastAsia="zh-CN"/>
        </w:rPr>
      </w:pPr>
      <w:r w:rsidRPr="00DC1F5C">
        <w:rPr>
          <w:rFonts w:ascii="Arial" w:eastAsia="SimSun" w:hAnsi="Arial" w:cs="Arial"/>
          <w:color w:val="000000"/>
          <w:lang w:val="en-US" w:eastAsia="zh-CN"/>
        </w:rPr>
        <w:t xml:space="preserve"> </w:t>
      </w:r>
    </w:p>
    <w:p w:rsidR="006029BD" w:rsidRPr="00DC1F5C" w:rsidRDefault="006029BD" w:rsidP="006029BD">
      <w:pPr>
        <w:jc w:val="both"/>
        <w:rPr>
          <w:rFonts w:ascii="Arial" w:eastAsia="SimSun" w:hAnsi="Arial" w:cs="Arial"/>
          <w:color w:val="000000"/>
          <w:lang w:val="en-US" w:eastAsia="zh-CN"/>
        </w:rPr>
      </w:pPr>
      <w:r w:rsidRPr="00DC1F5C">
        <w:rPr>
          <w:rFonts w:ascii="Arial" w:eastAsia="SimSun" w:hAnsi="Arial" w:cs="Arial"/>
          <w:color w:val="000000"/>
          <w:lang w:val="en-US" w:eastAsia="zh-CN"/>
        </w:rPr>
        <w:t>4.4 Drainage Analysis</w:t>
      </w:r>
    </w:p>
    <w:p w:rsidR="006029BD" w:rsidRPr="00DC1F5C" w:rsidRDefault="006029BD" w:rsidP="006029BD">
      <w:pPr>
        <w:jc w:val="both"/>
        <w:rPr>
          <w:rFonts w:ascii="Arial" w:eastAsia="SimSun" w:hAnsi="Arial" w:cs="Arial"/>
          <w:color w:val="000000"/>
          <w:lang w:val="en-US" w:eastAsia="zh-CN"/>
        </w:rPr>
      </w:pPr>
      <w:r w:rsidRPr="00DC1F5C">
        <w:rPr>
          <w:rFonts w:ascii="Arial" w:eastAsia="SimSun" w:hAnsi="Arial" w:cs="Arial"/>
          <w:color w:val="000000"/>
          <w:lang w:val="en-US" w:eastAsia="zh-CN"/>
        </w:rPr>
        <w:t>Rainfall in the city of Bandung is relatively high. In the rainy season, the drainage channels are always total and even cause a flood, the drainage channel around the site, especially on the west side, is small drainage that also borders Homes.</w:t>
      </w:r>
    </w:p>
    <w:p w:rsidR="006029BD" w:rsidRPr="00DC1F5C" w:rsidRDefault="006029BD" w:rsidP="006029BD">
      <w:pPr>
        <w:jc w:val="both"/>
        <w:rPr>
          <w:rFonts w:ascii="Arial" w:eastAsia="SimSun" w:hAnsi="Arial" w:cs="Arial"/>
          <w:color w:val="000000"/>
          <w:lang w:val="en-US" w:eastAsia="zh-CN"/>
        </w:rPr>
      </w:pPr>
      <w:r w:rsidRPr="00DC1F5C">
        <w:rPr>
          <w:rFonts w:ascii="Arial" w:hAnsi="Arial" w:cs="Arial"/>
          <w:lang w:val="en-US" w:eastAsia="zh-CN"/>
        </w:rPr>
        <w:t>Response</w:t>
      </w:r>
      <w:r w:rsidRPr="00DC1F5C">
        <w:rPr>
          <w:rFonts w:ascii="Arial" w:eastAsia="SimSun" w:hAnsi="Arial" w:cs="Arial"/>
          <w:color w:val="000000"/>
          <w:lang w:val="en-US" w:eastAsia="zh-CN"/>
        </w:rPr>
        <w:t xml:space="preserve"> </w:t>
      </w:r>
    </w:p>
    <w:p w:rsidR="006029BD" w:rsidRPr="00DC1F5C" w:rsidRDefault="006029BD" w:rsidP="006029BD">
      <w:pPr>
        <w:jc w:val="both"/>
        <w:rPr>
          <w:rFonts w:ascii="Arial" w:eastAsia="SimSun" w:hAnsi="Arial" w:cs="Arial"/>
          <w:color w:val="000000"/>
          <w:lang w:val="en-US" w:eastAsia="zh-CN"/>
        </w:rPr>
      </w:pPr>
      <w:r w:rsidRPr="00DC1F5C">
        <w:rPr>
          <w:rFonts w:ascii="Arial" w:eastAsia="SimSun" w:hAnsi="Arial" w:cs="Arial"/>
          <w:color w:val="000000"/>
          <w:lang w:val="en-US" w:eastAsia="zh-CN"/>
        </w:rPr>
        <w:t>I am creating retention ponds and infiltration wells to reduce water runoff directly leading to city drainage channels.</w:t>
      </w:r>
    </w:p>
    <w:p w:rsidR="006029BD" w:rsidRPr="00DC1F5C" w:rsidRDefault="006029BD" w:rsidP="006029BD">
      <w:pPr>
        <w:ind w:left="110" w:hangingChars="50" w:hanging="110"/>
        <w:jc w:val="center"/>
        <w:rPr>
          <w:rFonts w:ascii="Arial" w:eastAsia="SimSun" w:hAnsi="Arial" w:cs="Arial"/>
        </w:rPr>
      </w:pPr>
      <w:r w:rsidRPr="00DC1F5C">
        <w:rPr>
          <w:rFonts w:ascii="Arial" w:eastAsia="SimSun" w:hAnsi="Arial" w:cs="Arial"/>
          <w:noProof/>
          <w:lang w:val="en-US"/>
        </w:rPr>
        <w:drawing>
          <wp:inline distT="0" distB="0" distL="0" distR="0">
            <wp:extent cx="2472690" cy="1463040"/>
            <wp:effectExtent l="19050" t="0" r="3810" b="0"/>
            <wp:docPr id="18" name="Picture 15" descr="C:\Users\user\Pictures\Pengindex\1-s2.0-S2095263519300822-g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Pictures\Pengindex\1-s2.0-S2095263519300822-gr9.jpg"/>
                    <pic:cNvPicPr>
                      <a:picLocks noChangeAspect="1" noChangeArrowheads="1"/>
                    </pic:cNvPicPr>
                  </pic:nvPicPr>
                  <pic:blipFill>
                    <a:blip r:embed="rId15" cstate="print"/>
                    <a:srcRect/>
                    <a:stretch>
                      <a:fillRect/>
                    </a:stretch>
                  </pic:blipFill>
                  <pic:spPr bwMode="auto">
                    <a:xfrm>
                      <a:off x="0" y="0"/>
                      <a:ext cx="2472690" cy="1463040"/>
                    </a:xfrm>
                    <a:prstGeom prst="rect">
                      <a:avLst/>
                    </a:prstGeom>
                    <a:noFill/>
                    <a:ln w="9525">
                      <a:noFill/>
                      <a:miter lim="800000"/>
                      <a:headEnd/>
                      <a:tailEnd/>
                    </a:ln>
                  </pic:spPr>
                </pic:pic>
              </a:graphicData>
            </a:graphic>
          </wp:inline>
        </w:drawing>
      </w:r>
    </w:p>
    <w:p w:rsidR="006029BD" w:rsidRPr="00DC1F5C" w:rsidRDefault="006029BD" w:rsidP="006029BD">
      <w:pPr>
        <w:pStyle w:val="NoSpacing"/>
        <w:spacing w:line="360" w:lineRule="auto"/>
        <w:jc w:val="center"/>
        <w:rPr>
          <w:rFonts w:ascii="Arial" w:hAnsi="Arial" w:cs="Arial"/>
          <w:i/>
          <w:iCs/>
          <w:sz w:val="22"/>
          <w:lang w:val="en-US"/>
        </w:rPr>
      </w:pPr>
      <w:r w:rsidRPr="00DC1F5C">
        <w:rPr>
          <w:rFonts w:ascii="Arial" w:hAnsi="Arial" w:cs="Arial"/>
          <w:sz w:val="22"/>
          <w:lang w:val="en-US"/>
        </w:rPr>
        <w:t>Figure 6. infiltration wells</w:t>
      </w:r>
    </w:p>
    <w:p w:rsidR="006029BD" w:rsidRPr="00DC1F5C" w:rsidRDefault="006029BD" w:rsidP="006029BD">
      <w:pPr>
        <w:ind w:left="110" w:hangingChars="50" w:hanging="110"/>
        <w:jc w:val="center"/>
        <w:rPr>
          <w:rFonts w:ascii="Arial" w:hAnsi="Arial" w:cs="Arial"/>
          <w:lang w:val="en-US"/>
        </w:rPr>
      </w:pPr>
      <w:r w:rsidRPr="00DC1F5C">
        <w:rPr>
          <w:rFonts w:ascii="Arial" w:hAnsi="Arial" w:cs="Arial"/>
          <w:lang w:val="en-US"/>
        </w:rPr>
        <w:t>(Source:</w:t>
      </w:r>
      <w:hyperlink r:id="rId16" w:history="1">
        <w:r w:rsidRPr="00DC1F5C">
          <w:rPr>
            <w:rFonts w:ascii="Arial" w:hAnsi="Arial" w:cs="Arial"/>
            <w:lang w:val="en-US"/>
          </w:rPr>
          <w:t>https://newberkeley.files.wordpress.com/2016/01/</w:t>
        </w:r>
        <w:r w:rsidRPr="00DC1F5C">
          <w:rPr>
            <w:rFonts w:ascii="Arial" w:hAnsi="Arial" w:cs="Arial"/>
          </w:rPr>
          <w:t xml:space="preserve"> </w:t>
        </w:r>
        <w:r w:rsidRPr="00DC1F5C">
          <w:rPr>
            <w:rFonts w:ascii="Arial" w:hAnsi="Arial" w:cs="Arial"/>
            <w:lang w:val="en-US"/>
          </w:rPr>
          <w:t>infiltration wells.jpg</w:t>
        </w:r>
        <w:r w:rsidRPr="00DC1F5C">
          <w:rPr>
            <w:rStyle w:val="Hyperlink"/>
            <w:rFonts w:ascii="Arial" w:hAnsi="Arial" w:cs="Arial"/>
            <w:lang w:val="en-US"/>
          </w:rPr>
          <w:t>)</w:t>
        </w:r>
      </w:hyperlink>
    </w:p>
    <w:p w:rsidR="006029BD" w:rsidRPr="00DC1F5C" w:rsidRDefault="006029BD" w:rsidP="006029BD">
      <w:pPr>
        <w:ind w:left="110" w:hangingChars="50" w:hanging="110"/>
        <w:jc w:val="both"/>
        <w:rPr>
          <w:rFonts w:ascii="Arial" w:hAnsi="Arial" w:cs="Arial"/>
          <w:lang w:val="en-US"/>
        </w:rPr>
      </w:pPr>
      <w:r w:rsidRPr="00DC1F5C">
        <w:rPr>
          <w:rFonts w:ascii="Arial" w:hAnsi="Arial" w:cs="Arial"/>
          <w:lang w:val="en-US"/>
        </w:rPr>
        <w:t>4.5 Contextual Analysis</w:t>
      </w:r>
    </w:p>
    <w:p w:rsidR="006029BD" w:rsidRPr="00DC1F5C" w:rsidRDefault="006029BD" w:rsidP="006029BD">
      <w:pPr>
        <w:jc w:val="both"/>
        <w:rPr>
          <w:rFonts w:ascii="Arial" w:hAnsi="Arial" w:cs="Arial"/>
          <w:lang w:val="en-US" w:eastAsia="zh-CN"/>
        </w:rPr>
      </w:pPr>
      <w:r w:rsidRPr="00DC1F5C">
        <w:rPr>
          <w:rFonts w:ascii="Arial" w:hAnsi="Arial" w:cs="Arial"/>
          <w:lang w:val="en-US" w:eastAsia="zh-CN"/>
        </w:rPr>
        <w:t>Judging from the data of Kelurahan Batunggal, it is known that the most significant number of jobs include students/university students, private employees, so that the building can be used and useful for the surrounding community, co-working space and micro-library facilities are added, this function is also as a support for the priority education program of  Batunggal sub-district.</w:t>
      </w:r>
      <w:r w:rsidRPr="00DC1F5C">
        <w:rPr>
          <w:rFonts w:ascii="Arial" w:hAnsi="Arial" w:cs="Arial"/>
          <w:lang w:val="en-US" w:eastAsia="zh-CN"/>
        </w:rPr>
        <w:fldChar w:fldCharType="begin" w:fldLock="1"/>
      </w:r>
      <w:r w:rsidRPr="00DC1F5C">
        <w:rPr>
          <w:rFonts w:ascii="Arial" w:hAnsi="Arial" w:cs="Arial"/>
          <w:lang w:val="en-US" w:eastAsia="zh-CN"/>
        </w:rPr>
        <w:instrText>ADDIN CSL_CITATION {"citationItems":[{"id":"ITEM-1","itemData":{"author":[{"dropping-particle":"","family":"Slezkine","given":"Y.","non-dropping-particle":"","parse-names":false,"suffix":""}],"container-title":"Slavic Review","id":"ITEM-1","issued":{"date-parts":[["1994"]]},"title":"The USSR as a communal apartment, or how a socialist state promoted ethnic particularism","type":"article-journal"},"uris":["http://www.mendeley.com/documents/?uuid=9a1dec86-1592-4147-b71f-f76838a2088f"]}],"mendeley":{"formattedCitation":"(Slezkine, 1994)","plainTextFormattedCitation":"(Slezkine, 1994)","previouslyFormattedCitation":"(Slezkine, 1994)"},"properties":{"noteIndex":0},"schema":"https://github.com/citation-style-language/schema/raw/master/csl-citation.json"}</w:instrText>
      </w:r>
      <w:r w:rsidRPr="00DC1F5C">
        <w:rPr>
          <w:rFonts w:ascii="Arial" w:hAnsi="Arial" w:cs="Arial"/>
          <w:lang w:val="en-US" w:eastAsia="zh-CN"/>
        </w:rPr>
        <w:fldChar w:fldCharType="separate"/>
      </w:r>
      <w:r w:rsidRPr="00DC1F5C">
        <w:rPr>
          <w:rFonts w:ascii="Arial" w:hAnsi="Arial" w:cs="Arial"/>
          <w:noProof/>
          <w:lang w:val="en-US" w:eastAsia="zh-CN"/>
        </w:rPr>
        <w:t>(Slezkine, 1994)</w:t>
      </w:r>
      <w:r w:rsidRPr="00DC1F5C">
        <w:rPr>
          <w:rFonts w:ascii="Arial" w:hAnsi="Arial" w:cs="Arial"/>
          <w:lang w:val="en-US" w:eastAsia="zh-CN"/>
        </w:rPr>
        <w:fldChar w:fldCharType="end"/>
      </w:r>
    </w:p>
    <w:p w:rsidR="006029BD" w:rsidRPr="00DC1F5C" w:rsidRDefault="006029BD" w:rsidP="006029BD">
      <w:pPr>
        <w:jc w:val="both"/>
        <w:rPr>
          <w:rFonts w:ascii="Arial" w:hAnsi="Arial" w:cs="Arial"/>
          <w:lang w:val="en-US" w:eastAsia="zh-CN"/>
        </w:rPr>
      </w:pPr>
      <w:r w:rsidRPr="00DC1F5C">
        <w:rPr>
          <w:rFonts w:ascii="Arial" w:hAnsi="Arial" w:cs="Arial"/>
          <w:lang w:val="en-US" w:eastAsia="zh-CN"/>
        </w:rPr>
        <w:t xml:space="preserve">Judging from the data on Park entertainment facilities in Batununggal </w:t>
      </w:r>
      <w:r w:rsidRPr="00DC1F5C">
        <w:rPr>
          <w:rFonts w:ascii="Arial" w:hAnsi="Arial" w:cs="Arial"/>
          <w:lang w:val="en-US" w:eastAsia="zh-CN"/>
        </w:rPr>
        <w:lastRenderedPageBreak/>
        <w:t>Village, there are only three pieces. With a relatively dense population, the presence of public spaces can help become community recreation choices.</w:t>
      </w:r>
      <w:r w:rsidRPr="00DC1F5C">
        <w:rPr>
          <w:rFonts w:ascii="Arial" w:hAnsi="Arial" w:cs="Arial"/>
          <w:lang w:val="en-US" w:eastAsia="zh-CN"/>
        </w:rPr>
        <w:fldChar w:fldCharType="begin" w:fldLock="1"/>
      </w:r>
      <w:r w:rsidRPr="00DC1F5C">
        <w:rPr>
          <w:rFonts w:ascii="Arial" w:hAnsi="Arial" w:cs="Arial"/>
          <w:lang w:val="en-US" w:eastAsia="zh-CN"/>
        </w:rPr>
        <w:instrText>ADDIN CSL_CITATION {"citationItems":[{"id":"ITEM-1","itemData":{"author":[{"dropping-particle":"","family":"Kwak, Min Jung, Yoo Suk Hong","given":"and Nam Wook Cho","non-dropping-particle":"","parse-names":false,"suffix":""}],"container-title":"International Design Engineering Technical Conferences and Computers and Information in Engineering Conference","id":"ITEM-1","issued":{"date-parts":[["2007"]]},"title":"Eco-architecture analysis as a method of end-of-life decision making for sustainable product design","type":"article-journal","volume":"48043"},"uris":["http://www.mendeley.com/documents/?uuid=25de7439-3e92-49c6-b737-e9008b6373ae"]}],"mendeley":{"formattedCitation":"(Kwak, Min Jung, Yoo Suk Hong, 2007)","plainTextFormattedCitation":"(Kwak, Min Jung, Yoo Suk Hong, 2007)"},"properties":{"noteIndex":0},"schema":"https://github.com/citation-style-language/schema/raw/master/csl-citation.json"}</w:instrText>
      </w:r>
      <w:r w:rsidRPr="00DC1F5C">
        <w:rPr>
          <w:rFonts w:ascii="Arial" w:hAnsi="Arial" w:cs="Arial"/>
          <w:lang w:val="en-US" w:eastAsia="zh-CN"/>
        </w:rPr>
        <w:fldChar w:fldCharType="separate"/>
      </w:r>
      <w:r w:rsidRPr="00DC1F5C">
        <w:rPr>
          <w:rFonts w:ascii="Arial" w:hAnsi="Arial" w:cs="Arial"/>
          <w:noProof/>
          <w:lang w:val="en-US" w:eastAsia="zh-CN"/>
        </w:rPr>
        <w:t>(Kwak, Min Jung, Yoo Suk Hong, 2007)</w:t>
      </w:r>
      <w:r w:rsidRPr="00DC1F5C">
        <w:rPr>
          <w:rFonts w:ascii="Arial" w:hAnsi="Arial" w:cs="Arial"/>
          <w:lang w:val="en-US" w:eastAsia="zh-CN"/>
        </w:rPr>
        <w:fldChar w:fldCharType="end"/>
      </w:r>
    </w:p>
    <w:p w:rsidR="006029BD" w:rsidRPr="00DC1F5C" w:rsidRDefault="006029BD" w:rsidP="006029BD">
      <w:pPr>
        <w:jc w:val="both"/>
        <w:rPr>
          <w:rFonts w:ascii="Arial" w:hAnsi="Arial" w:cs="Arial"/>
          <w:lang w:val="en-US" w:eastAsia="zh-CN"/>
        </w:rPr>
      </w:pPr>
      <w:r w:rsidRPr="00DC1F5C">
        <w:rPr>
          <w:rFonts w:ascii="Arial" w:hAnsi="Arial" w:cs="Arial"/>
          <w:lang w:val="en-US" w:eastAsia="zh-CN"/>
        </w:rPr>
        <w:t>In addition, it can be seen from the data on sports facilities in Batununggal village that it does not yet have a basketball court for the general public. The basketball court can be added to public apartment facilities in Tamarah provides a jogging track for apartment residents and the community. The public space also functions as a performance space for art and cultural activists in the Batununggal sub-district.</w:t>
      </w:r>
      <w:r w:rsidRPr="00DC1F5C">
        <w:rPr>
          <w:rFonts w:ascii="Arial" w:hAnsi="Arial" w:cs="Arial"/>
          <w:lang w:val="en-US" w:eastAsia="zh-CN"/>
        </w:rPr>
        <w:fldChar w:fldCharType="begin" w:fldLock="1"/>
      </w:r>
      <w:r w:rsidRPr="00DC1F5C">
        <w:rPr>
          <w:rFonts w:ascii="Arial" w:hAnsi="Arial" w:cs="Arial"/>
          <w:lang w:val="en-US" w:eastAsia="zh-CN"/>
        </w:rPr>
        <w:instrText>ADDIN CSL_CITATION {"citationItems":[{"id":"ITEM-1","itemData":{"author":[{"dropping-particle":"al","family":"Garcia, D. Astiaso","given":"et","non-dropping-particle":"","parse-names":false,"suffix":""}],"container-title":"WIT Transactions on the Built Environment","id":"ITEM-1","issued":{"date-parts":[["2014"]]},"title":"Eco-architecture, and sustainable mobility: An integrated approach in Ladispoli town","type":"article-journal"},"uris":["http://www.mendeley.com/documents/?uuid=1c2d5403-7b55-47e1-92d9-6623b67b1f9f"]}],"mendeley":{"formattedCitation":"(Garcia, D. Astiaso, 2014)","plainTextFormattedCitation":"(Garcia, D. Astiaso, 2014)","previouslyFormattedCitation":"(Garcia, D. Astiaso, 2014)"},"properties":{"noteIndex":0},"schema":"https://github.com/citation-style-language/schema/raw/master/csl-citation.json"}</w:instrText>
      </w:r>
      <w:r w:rsidRPr="00DC1F5C">
        <w:rPr>
          <w:rFonts w:ascii="Arial" w:hAnsi="Arial" w:cs="Arial"/>
          <w:lang w:val="en-US" w:eastAsia="zh-CN"/>
        </w:rPr>
        <w:fldChar w:fldCharType="separate"/>
      </w:r>
      <w:r w:rsidRPr="00DC1F5C">
        <w:rPr>
          <w:rFonts w:ascii="Arial" w:hAnsi="Arial" w:cs="Arial"/>
          <w:noProof/>
          <w:lang w:val="en-US" w:eastAsia="zh-CN"/>
        </w:rPr>
        <w:t>(Garcia, D. Astiaso, 2014)</w:t>
      </w:r>
      <w:r w:rsidRPr="00DC1F5C">
        <w:rPr>
          <w:rFonts w:ascii="Arial" w:hAnsi="Arial" w:cs="Arial"/>
          <w:lang w:val="en-US" w:eastAsia="zh-CN"/>
        </w:rPr>
        <w:fldChar w:fldCharType="end"/>
      </w:r>
    </w:p>
    <w:p w:rsidR="006029BD" w:rsidRPr="00DC1F5C" w:rsidRDefault="006029BD" w:rsidP="006029BD">
      <w:pPr>
        <w:jc w:val="both"/>
        <w:rPr>
          <w:rFonts w:ascii="Arial" w:hAnsi="Arial" w:cs="Arial"/>
          <w:lang w:val="en-US"/>
        </w:rPr>
      </w:pPr>
      <w:r w:rsidRPr="00DC1F5C">
        <w:rPr>
          <w:rFonts w:ascii="Arial" w:eastAsia="SimSun" w:hAnsi="Arial" w:cs="Arial"/>
          <w:noProof/>
          <w:lang w:val="en-US"/>
        </w:rPr>
        <w:drawing>
          <wp:inline distT="0" distB="0" distL="0" distR="0">
            <wp:extent cx="2440940" cy="1828800"/>
            <wp:effectExtent l="19050" t="0" r="0" b="0"/>
            <wp:docPr id="15" name="Picture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256"/>
                    <pic:cNvPicPr>
                      <a:picLocks noChangeAspect="1" noChangeArrowheads="1"/>
                    </pic:cNvPicPr>
                  </pic:nvPicPr>
                  <pic:blipFill>
                    <a:blip r:embed="rId17"/>
                    <a:srcRect/>
                    <a:stretch>
                      <a:fillRect/>
                    </a:stretch>
                  </pic:blipFill>
                  <pic:spPr bwMode="auto">
                    <a:xfrm>
                      <a:off x="0" y="0"/>
                      <a:ext cx="2440940" cy="1828800"/>
                    </a:xfrm>
                    <a:prstGeom prst="rect">
                      <a:avLst/>
                    </a:prstGeom>
                    <a:noFill/>
                    <a:ln w="9525">
                      <a:noFill/>
                      <a:miter lim="800000"/>
                      <a:headEnd/>
                      <a:tailEnd/>
                    </a:ln>
                  </pic:spPr>
                </pic:pic>
              </a:graphicData>
            </a:graphic>
          </wp:inline>
        </w:drawing>
      </w:r>
    </w:p>
    <w:p w:rsidR="006029BD" w:rsidRPr="00DC1F5C" w:rsidRDefault="006029BD" w:rsidP="006029BD">
      <w:pPr>
        <w:pStyle w:val="NoSpacing"/>
        <w:spacing w:line="360" w:lineRule="auto"/>
        <w:jc w:val="center"/>
        <w:rPr>
          <w:rFonts w:ascii="Arial" w:hAnsi="Arial" w:cs="Arial"/>
          <w:i/>
          <w:iCs/>
          <w:sz w:val="22"/>
          <w:lang w:val="en-US"/>
        </w:rPr>
      </w:pPr>
      <w:r w:rsidRPr="00DC1F5C">
        <w:rPr>
          <w:rFonts w:ascii="Arial" w:hAnsi="Arial" w:cs="Arial"/>
          <w:sz w:val="22"/>
          <w:lang w:val="en-US"/>
        </w:rPr>
        <w:t>Figure 7. Public Area</w:t>
      </w:r>
    </w:p>
    <w:p w:rsidR="006029BD" w:rsidRPr="00DC1F5C" w:rsidRDefault="006029BD" w:rsidP="006029BD">
      <w:pPr>
        <w:jc w:val="center"/>
        <w:rPr>
          <w:rFonts w:ascii="Arial" w:hAnsi="Arial" w:cs="Arial"/>
          <w:lang w:val="en-US"/>
        </w:rPr>
      </w:pPr>
      <w:r w:rsidRPr="00DC1F5C">
        <w:rPr>
          <w:rFonts w:ascii="Arial" w:hAnsi="Arial" w:cs="Arial"/>
          <w:lang w:val="en-US"/>
        </w:rPr>
        <w:t>(Source:</w:t>
      </w:r>
      <w:hyperlink r:id="rId18" w:history="1">
        <w:r w:rsidRPr="00DC1F5C">
          <w:rPr>
            <w:rFonts w:ascii="Arial" w:hAnsi="Arial" w:cs="Arial"/>
            <w:lang w:val="en-US"/>
          </w:rPr>
          <w:t>https://inhabitat.com/wp-content/blogs.dir/1/files/2017/06/CoFuFun-by-Nendo-4-889x666.jpg</w:t>
        </w:r>
        <w:r w:rsidRPr="00DC1F5C">
          <w:rPr>
            <w:rStyle w:val="Hyperlink"/>
            <w:rFonts w:ascii="Arial" w:hAnsi="Arial" w:cs="Arial"/>
            <w:lang w:val="en-US"/>
          </w:rPr>
          <w:t>)</w:t>
        </w:r>
      </w:hyperlink>
    </w:p>
    <w:p w:rsidR="006029BD" w:rsidRPr="00DC1F5C" w:rsidRDefault="006029BD" w:rsidP="006029BD">
      <w:pPr>
        <w:jc w:val="both"/>
        <w:rPr>
          <w:rFonts w:ascii="Arial" w:hAnsi="Arial" w:cs="Arial"/>
          <w:lang w:val="en-US"/>
        </w:rPr>
      </w:pPr>
    </w:p>
    <w:p w:rsidR="006029BD" w:rsidRPr="00DC1F5C" w:rsidRDefault="006029BD" w:rsidP="006029BD">
      <w:pPr>
        <w:numPr>
          <w:ilvl w:val="0"/>
          <w:numId w:val="13"/>
        </w:numPr>
        <w:spacing w:after="0" w:line="360" w:lineRule="auto"/>
        <w:jc w:val="both"/>
        <w:rPr>
          <w:rFonts w:ascii="Arial" w:hAnsi="Arial" w:cs="Arial"/>
          <w:lang w:val="en-US"/>
        </w:rPr>
      </w:pPr>
      <w:r w:rsidRPr="00DC1F5C">
        <w:rPr>
          <w:rFonts w:ascii="Arial" w:hAnsi="Arial" w:cs="Arial"/>
          <w:b/>
          <w:bCs/>
          <w:lang w:val="en-US"/>
        </w:rPr>
        <w:t>CONCEPT OF DESIGN</w:t>
      </w:r>
    </w:p>
    <w:p w:rsidR="006029BD" w:rsidRPr="00DC1F5C" w:rsidRDefault="006029BD" w:rsidP="006029BD">
      <w:pPr>
        <w:jc w:val="both"/>
        <w:rPr>
          <w:rFonts w:ascii="Arial" w:hAnsi="Arial" w:cs="Arial"/>
          <w:lang w:val="en-US"/>
        </w:rPr>
      </w:pPr>
      <w:r w:rsidRPr="00DC1F5C">
        <w:rPr>
          <w:rFonts w:ascii="Arial" w:hAnsi="Arial" w:cs="Arial"/>
          <w:lang w:val="en-US"/>
        </w:rPr>
        <w:t xml:space="preserve">5.1 Green Building </w:t>
      </w:r>
    </w:p>
    <w:p w:rsidR="006029BD" w:rsidRPr="00DC1F5C" w:rsidRDefault="006029BD" w:rsidP="006029BD">
      <w:pPr>
        <w:jc w:val="both"/>
        <w:rPr>
          <w:rFonts w:ascii="Arial" w:hAnsi="Arial" w:cs="Arial"/>
          <w:lang w:val="en-US"/>
        </w:rPr>
      </w:pPr>
      <w:r w:rsidRPr="00DC1F5C">
        <w:rPr>
          <w:rFonts w:ascii="Arial" w:hAnsi="Arial" w:cs="Arial"/>
          <w:lang w:val="en-US" w:eastAsia="zh-CN"/>
        </w:rPr>
        <w:t xml:space="preserve">- Appropriate Site Development </w:t>
      </w:r>
    </w:p>
    <w:p w:rsidR="006029BD" w:rsidRPr="00DC1F5C" w:rsidRDefault="006029BD" w:rsidP="006029BD">
      <w:pPr>
        <w:jc w:val="both"/>
        <w:rPr>
          <w:rFonts w:ascii="Arial" w:hAnsi="Arial" w:cs="Arial"/>
          <w:lang w:val="en-US"/>
        </w:rPr>
      </w:pPr>
      <w:r w:rsidRPr="00DC1F5C">
        <w:rPr>
          <w:rFonts w:ascii="Arial" w:hAnsi="Arial" w:cs="Arial"/>
          <w:lang w:val="en-US" w:eastAsia="zh-CN"/>
        </w:rPr>
        <w:t xml:space="preserve">his category includes access to public facilities, reduced vehicles, Motorized rain, use of bicycles, landscaping green plants, heat island efficiency, reduction of the load volume of rainwater runoff, site management, attention to </w:t>
      </w:r>
      <w:r w:rsidRPr="00DC1F5C">
        <w:rPr>
          <w:rFonts w:ascii="Arial" w:hAnsi="Arial" w:cs="Arial"/>
          <w:lang w:val="en-US" w:eastAsia="zh-CN"/>
        </w:rPr>
        <w:lastRenderedPageBreak/>
        <w:t xml:space="preserve">surrounding buildings or facilities. </w:t>
      </w:r>
      <w:r w:rsidRPr="00DC1F5C">
        <w:rPr>
          <w:rFonts w:ascii="Arial" w:hAnsi="Arial" w:cs="Arial"/>
          <w:lang w:val="en-US" w:eastAsia="zh-CN"/>
        </w:rPr>
        <w:fldChar w:fldCharType="begin" w:fldLock="1"/>
      </w:r>
      <w:r w:rsidRPr="00DC1F5C">
        <w:rPr>
          <w:rFonts w:ascii="Arial" w:hAnsi="Arial" w:cs="Arial"/>
          <w:lang w:val="en-US" w:eastAsia="zh-CN"/>
        </w:rPr>
        <w:instrText>ADDIN CSL_CITATION {"citationItems":[{"id":"ITEM-1","itemData":{"author":[{"dropping-particle":"","family":"Proulx","given":"G.","non-dropping-particle":"","parse-names":false,"suffix":""}],"container-title":"Fire safety journal","id":"ITEM-1","issued":{"date-parts":[["1995"]]},"title":"Evacuation time and movement in apartment buildings","type":"article-journal"},"uris":["http://www.mendeley.com/documents/?uuid=73b9e48a-abb6-426d-93d5-3b49b49f789a"]}],"mendeley":{"formattedCitation":"(Proulx, 1995)","plainTextFormattedCitation":"(Proulx, 1995)","previouslyFormattedCitation":"(Proulx, 1995)"},"properties":{"noteIndex":0},"schema":"https://github.com/citation-style-language/schema/raw/master/csl-citation.json"}</w:instrText>
      </w:r>
      <w:r w:rsidRPr="00DC1F5C">
        <w:rPr>
          <w:rFonts w:ascii="Arial" w:hAnsi="Arial" w:cs="Arial"/>
          <w:lang w:val="en-US" w:eastAsia="zh-CN"/>
        </w:rPr>
        <w:fldChar w:fldCharType="separate"/>
      </w:r>
      <w:r w:rsidRPr="00DC1F5C">
        <w:rPr>
          <w:rFonts w:ascii="Arial" w:hAnsi="Arial" w:cs="Arial"/>
          <w:noProof/>
          <w:lang w:val="en-US" w:eastAsia="zh-CN"/>
        </w:rPr>
        <w:t>(Proulx, 1995)</w:t>
      </w:r>
      <w:r w:rsidRPr="00DC1F5C">
        <w:rPr>
          <w:rFonts w:ascii="Arial" w:hAnsi="Arial" w:cs="Arial"/>
          <w:lang w:val="en-US" w:eastAsia="zh-CN"/>
        </w:rPr>
        <w:fldChar w:fldCharType="end"/>
      </w:r>
    </w:p>
    <w:p w:rsidR="006029BD" w:rsidRPr="00DC1F5C" w:rsidRDefault="006029BD" w:rsidP="006029BD">
      <w:pPr>
        <w:jc w:val="both"/>
        <w:rPr>
          <w:rFonts w:ascii="Arial" w:hAnsi="Arial" w:cs="Arial"/>
          <w:lang w:val="en-US"/>
        </w:rPr>
      </w:pPr>
      <w:r w:rsidRPr="00DC1F5C">
        <w:rPr>
          <w:rFonts w:ascii="Arial" w:hAnsi="Arial" w:cs="Arial"/>
          <w:lang w:val="en-US" w:eastAsia="zh-CN"/>
        </w:rPr>
        <w:t xml:space="preserve">- Energy Efficiency and Conservation </w:t>
      </w:r>
    </w:p>
    <w:p w:rsidR="006029BD" w:rsidRPr="00DC1F5C" w:rsidRDefault="006029BD" w:rsidP="006029BD">
      <w:pPr>
        <w:jc w:val="both"/>
        <w:rPr>
          <w:rFonts w:ascii="Arial" w:hAnsi="Arial" w:cs="Arial"/>
          <w:lang w:val="en-US" w:eastAsia="zh-CN"/>
        </w:rPr>
      </w:pPr>
      <w:r w:rsidRPr="00DC1F5C">
        <w:rPr>
          <w:rFonts w:ascii="Arial" w:hAnsi="Arial" w:cs="Arial"/>
          <w:lang w:val="en-US" w:eastAsia="zh-CN"/>
        </w:rPr>
        <w:t>This category includes the optimization of the efficiency of energy use In buildings, re-commissioning of air conditioning equipment, saving energy on lighting and air conditioning systems, recording And supervision of energy use, operation, and maintenance of air conditioning equipment,</w:t>
      </w:r>
    </w:p>
    <w:p w:rsidR="006029BD" w:rsidRPr="00DC1F5C" w:rsidRDefault="006029BD" w:rsidP="006029BD">
      <w:pPr>
        <w:jc w:val="both"/>
        <w:rPr>
          <w:rFonts w:ascii="Arial" w:hAnsi="Arial" w:cs="Arial"/>
          <w:lang w:val="en-US"/>
        </w:rPr>
      </w:pPr>
      <w:r w:rsidRPr="00DC1F5C">
        <w:rPr>
          <w:rFonts w:ascii="Arial" w:hAnsi="Arial" w:cs="Arial"/>
          <w:lang w:val="en-US" w:eastAsia="zh-CN"/>
        </w:rPr>
        <w:t xml:space="preserve">Use of renewable energy and reduction of energy emissions. </w:t>
      </w:r>
      <w:r w:rsidRPr="00DC1F5C">
        <w:rPr>
          <w:rFonts w:ascii="Arial" w:hAnsi="Arial" w:cs="Arial"/>
          <w:lang w:val="en-US" w:eastAsia="zh-CN"/>
        </w:rPr>
        <w:fldChar w:fldCharType="begin" w:fldLock="1"/>
      </w:r>
      <w:r w:rsidRPr="00DC1F5C">
        <w:rPr>
          <w:rFonts w:ascii="Arial" w:hAnsi="Arial" w:cs="Arial"/>
          <w:lang w:val="en-US" w:eastAsia="zh-CN"/>
        </w:rPr>
        <w:instrText>ADDIN CSL_CITATION {"citationItems":[{"id":"ITEM-1","itemData":{"author":[{"dropping-particle":"","family":"John","given":"B.","non-dropping-particle":"","parse-names":false,"suffix":""}],"container-title":"Journal of Real Estate Research","id":"ITEM-1","issued":{"date-parts":[["1996"]]},"title":"Mass transportation, apartment rentals, and property values","type":"article-journal"},"uris":["http://www.mendeley.com/documents/?uuid=8ad4174c-8d25-4493-8582-f1f97a4ff3ab"]}],"mendeley":{"formattedCitation":"(John, 1996)","plainTextFormattedCitation":"(John, 1996)","previouslyFormattedCitation":"(John, 1996)"},"properties":{"noteIndex":0},"schema":"https://github.com/citation-style-language/schema/raw/master/csl-citation.json"}</w:instrText>
      </w:r>
      <w:r w:rsidRPr="00DC1F5C">
        <w:rPr>
          <w:rFonts w:ascii="Arial" w:hAnsi="Arial" w:cs="Arial"/>
          <w:lang w:val="en-US" w:eastAsia="zh-CN"/>
        </w:rPr>
        <w:fldChar w:fldCharType="separate"/>
      </w:r>
      <w:r w:rsidRPr="00DC1F5C">
        <w:rPr>
          <w:rFonts w:ascii="Arial" w:hAnsi="Arial" w:cs="Arial"/>
          <w:noProof/>
          <w:lang w:val="en-US" w:eastAsia="zh-CN"/>
        </w:rPr>
        <w:t>(John, 1996)</w:t>
      </w:r>
      <w:r w:rsidRPr="00DC1F5C">
        <w:rPr>
          <w:rFonts w:ascii="Arial" w:hAnsi="Arial" w:cs="Arial"/>
          <w:lang w:val="en-US" w:eastAsia="zh-CN"/>
        </w:rPr>
        <w:fldChar w:fldCharType="end"/>
      </w:r>
    </w:p>
    <w:p w:rsidR="006029BD" w:rsidRPr="00DC1F5C" w:rsidRDefault="006029BD" w:rsidP="006029BD">
      <w:pPr>
        <w:jc w:val="both"/>
        <w:rPr>
          <w:rFonts w:ascii="Arial" w:hAnsi="Arial" w:cs="Arial"/>
          <w:lang w:val="en-US"/>
        </w:rPr>
      </w:pPr>
      <w:r w:rsidRPr="00DC1F5C">
        <w:rPr>
          <w:rFonts w:ascii="Arial" w:hAnsi="Arial" w:cs="Arial"/>
          <w:lang w:val="en-US" w:eastAsia="zh-CN"/>
        </w:rPr>
        <w:t xml:space="preserve">- Water Conservation </w:t>
      </w:r>
    </w:p>
    <w:p w:rsidR="006029BD" w:rsidRPr="00DC1F5C" w:rsidRDefault="006029BD" w:rsidP="006029BD">
      <w:pPr>
        <w:jc w:val="both"/>
        <w:rPr>
          <w:rFonts w:ascii="Arial" w:hAnsi="Arial" w:cs="Arial"/>
          <w:lang w:val="en-US"/>
        </w:rPr>
      </w:pPr>
      <w:r w:rsidRPr="00DC1F5C">
        <w:rPr>
          <w:rFonts w:ascii="Arial" w:hAnsi="Arial" w:cs="Arial"/>
          <w:lang w:val="en-US" w:eastAsia="zh-CN"/>
        </w:rPr>
        <w:t xml:space="preserve">The Water Conservation category includes sub-metering water consumption, maintenance and Checking the plumbing system, the efficient use of clean water, testing water quality, using recycled water, using the filtration system to produce drinking water, reducing the use of water from deep wells, and using kranauto stop. </w:t>
      </w:r>
      <w:r w:rsidRPr="00DC1F5C">
        <w:rPr>
          <w:rFonts w:ascii="Arial" w:hAnsi="Arial" w:cs="Arial"/>
          <w:lang w:val="en-US" w:eastAsia="zh-CN"/>
        </w:rPr>
        <w:fldChar w:fldCharType="begin" w:fldLock="1"/>
      </w:r>
      <w:r w:rsidRPr="00DC1F5C">
        <w:rPr>
          <w:rFonts w:ascii="Arial" w:hAnsi="Arial" w:cs="Arial"/>
          <w:lang w:val="en-US" w:eastAsia="zh-CN"/>
        </w:rPr>
        <w:instrText>ADDIN CSL_CITATION {"citationItems":[{"id":"ITEM-1","itemData":{"author":[{"dropping-particle":"","family":"Balaras, C. A., Droutsa, K., Dascalaki, E., &amp; Kontoyiannidis","given":"S.","non-dropping-particle":"","parse-names":false,"suffix":""}],"id":"ITEM-1","issued":{"date-parts":[["2005"]]},"number-of-pages":"515-527","title":"Energy and Buildings","type":"book"},"uris":["http://www.mendeley.com/documents/?uuid=fa6fc2de-feaa-4461-a55d-d6786b291153"]}],"mendeley":{"formattedCitation":"(Balaras, C. A., Droutsa, K., Dascalaki, E., &amp; Kontoyiannidis, 2005)","plainTextFormattedCitation":"(Balaras, C. A., Droutsa, K., Dascalaki, E., &amp; Kontoyiannidis, 2005)","previouslyFormattedCitation":"(Balaras, C. A., Droutsa, K., Dascalaki, E., &amp; Kontoyiannidis, 2005)"},"properties":{"noteIndex":0},"schema":"https://github.com/citation-style-language/schema/raw/master/csl-citation.json"}</w:instrText>
      </w:r>
      <w:r w:rsidRPr="00DC1F5C">
        <w:rPr>
          <w:rFonts w:ascii="Arial" w:hAnsi="Arial" w:cs="Arial"/>
          <w:lang w:val="en-US" w:eastAsia="zh-CN"/>
        </w:rPr>
        <w:fldChar w:fldCharType="separate"/>
      </w:r>
      <w:r w:rsidRPr="00DC1F5C">
        <w:rPr>
          <w:rFonts w:ascii="Arial" w:hAnsi="Arial" w:cs="Arial"/>
          <w:noProof/>
          <w:lang w:val="en-US" w:eastAsia="zh-CN"/>
        </w:rPr>
        <w:t>(Balaras, C. A., Droutsa, K., Dascalaki, E., &amp; Kontoyiannidis, 2005)</w:t>
      </w:r>
      <w:r w:rsidRPr="00DC1F5C">
        <w:rPr>
          <w:rFonts w:ascii="Arial" w:hAnsi="Arial" w:cs="Arial"/>
          <w:lang w:val="en-US" w:eastAsia="zh-CN"/>
        </w:rPr>
        <w:fldChar w:fldCharType="end"/>
      </w:r>
    </w:p>
    <w:p w:rsidR="006029BD" w:rsidRPr="00DC1F5C" w:rsidRDefault="006029BD" w:rsidP="006029BD">
      <w:pPr>
        <w:jc w:val="both"/>
        <w:rPr>
          <w:rFonts w:ascii="Arial" w:hAnsi="Arial" w:cs="Arial"/>
          <w:lang w:val="en-US"/>
        </w:rPr>
      </w:pPr>
      <w:r w:rsidRPr="00DC1F5C">
        <w:rPr>
          <w:rFonts w:ascii="Arial" w:hAnsi="Arial" w:cs="Arial"/>
          <w:lang w:val="en-US" w:eastAsia="zh-CN"/>
        </w:rPr>
        <w:t xml:space="preserve">- Indoor Health and Comfort </w:t>
      </w:r>
    </w:p>
    <w:p w:rsidR="006029BD" w:rsidRPr="00DC1F5C" w:rsidRDefault="006029BD" w:rsidP="006029BD">
      <w:pPr>
        <w:jc w:val="both"/>
        <w:rPr>
          <w:rFonts w:ascii="Arial" w:hAnsi="Arial" w:cs="Arial"/>
          <w:lang w:val="en-US"/>
        </w:rPr>
      </w:pPr>
      <w:r w:rsidRPr="00DC1F5C">
        <w:rPr>
          <w:rFonts w:ascii="Arial" w:hAnsi="Arial" w:cs="Arial"/>
          <w:lang w:val="en-US" w:eastAsia="zh-CN"/>
        </w:rPr>
        <w:t>This category includes indoor air quality, environmental regulation of cigarette smoke, monitoring of CO2 and CO gases, measuring indoor air quality, size of visual comfort, measurement of sound levels, and survey of building comfort.</w:t>
      </w:r>
      <w:r w:rsidRPr="00DC1F5C">
        <w:rPr>
          <w:rFonts w:ascii="Arial" w:hAnsi="Arial" w:cs="Arial"/>
          <w:lang w:val="en-US" w:eastAsia="zh-CN"/>
        </w:rPr>
        <w:fldChar w:fldCharType="begin" w:fldLock="1"/>
      </w:r>
      <w:r w:rsidRPr="00DC1F5C">
        <w:rPr>
          <w:rFonts w:ascii="Arial" w:hAnsi="Arial" w:cs="Arial"/>
          <w:lang w:val="en-US" w:eastAsia="zh-CN"/>
        </w:rPr>
        <w:instrText>ADDIN CSL_CITATION {"citationItems":[{"id":"ITEM-1","itemData":{"author":[{"dropping-particle":"","family":"Cohen, S., Glass, D. C., &amp; Singer","given":"J. E.","non-dropping-particle":"","parse-names":false,"suffix":""}],"container-title":"Journal of experimental social psychology","id":"ITEM-1","issued":{"date-parts":[["1973"]]},"title":"Apartment noise, auditory discrimination, and reading ability in children","type":"article-journal"},"uris":["http://www.mendeley.com/documents/?uuid=3cbc53d2-8597-4d7d-a4b6-4a21d7cf31a7"]}],"mendeley":{"formattedCitation":"(Cohen, S., Glass, D. C., &amp; Singer, 1973)","plainTextFormattedCitation":"(Cohen, S., Glass, D. C., &amp; Singer, 1973)","previouslyFormattedCitation":"(Cohen, S., Glass, D. C., &amp; Singer, 1973)"},"properties":{"noteIndex":0},"schema":"https://github.com/citation-style-language/schema/raw/master/csl-citation.json"}</w:instrText>
      </w:r>
      <w:r w:rsidRPr="00DC1F5C">
        <w:rPr>
          <w:rFonts w:ascii="Arial" w:hAnsi="Arial" w:cs="Arial"/>
          <w:lang w:val="en-US" w:eastAsia="zh-CN"/>
        </w:rPr>
        <w:fldChar w:fldCharType="separate"/>
      </w:r>
      <w:r w:rsidRPr="00DC1F5C">
        <w:rPr>
          <w:rFonts w:ascii="Arial" w:hAnsi="Arial" w:cs="Arial"/>
          <w:noProof/>
          <w:lang w:val="en-US" w:eastAsia="zh-CN"/>
        </w:rPr>
        <w:t>(Cohen, S., Glass, D. C., &amp; Singer, 1973)</w:t>
      </w:r>
      <w:r w:rsidRPr="00DC1F5C">
        <w:rPr>
          <w:rFonts w:ascii="Arial" w:hAnsi="Arial" w:cs="Arial"/>
          <w:lang w:val="en-US" w:eastAsia="zh-CN"/>
        </w:rPr>
        <w:fldChar w:fldCharType="end"/>
      </w:r>
    </w:p>
    <w:p w:rsidR="006029BD" w:rsidRPr="00DC1F5C" w:rsidRDefault="006029BD" w:rsidP="006029BD">
      <w:pPr>
        <w:jc w:val="both"/>
        <w:rPr>
          <w:rFonts w:ascii="Arial" w:hAnsi="Arial" w:cs="Arial"/>
          <w:lang w:val="en-US"/>
        </w:rPr>
      </w:pPr>
      <w:r w:rsidRPr="00DC1F5C">
        <w:rPr>
          <w:rFonts w:ascii="Arial" w:hAnsi="Arial" w:cs="Arial"/>
          <w:lang w:val="en-US" w:eastAsia="zh-CN"/>
        </w:rPr>
        <w:t xml:space="preserve">- Material Resources and Cycle </w:t>
      </w:r>
    </w:p>
    <w:p w:rsidR="006029BD" w:rsidRPr="00DC1F5C" w:rsidRDefault="006029BD" w:rsidP="006029BD">
      <w:pPr>
        <w:jc w:val="both"/>
        <w:rPr>
          <w:rFonts w:ascii="Arial" w:hAnsi="Arial" w:cs="Arial"/>
          <w:lang w:val="en-US" w:eastAsia="zh-CN"/>
        </w:rPr>
      </w:pPr>
      <w:r w:rsidRPr="00DC1F5C">
        <w:rPr>
          <w:rFonts w:ascii="Arial" w:hAnsi="Arial" w:cs="Arial"/>
          <w:lang w:val="en-US" w:eastAsia="zh-CN"/>
        </w:rPr>
        <w:t>This category includes refrigerant use, friendly materials environment, waste management, waste sorting, hazardous waste management, and distribution of used goods.</w:t>
      </w:r>
      <w:r w:rsidRPr="00DC1F5C">
        <w:rPr>
          <w:rFonts w:ascii="Arial" w:hAnsi="Arial" w:cs="Arial"/>
          <w:lang w:val="en-US" w:eastAsia="zh-CN"/>
        </w:rPr>
        <w:fldChar w:fldCharType="begin" w:fldLock="1"/>
      </w:r>
      <w:r w:rsidRPr="00DC1F5C">
        <w:rPr>
          <w:rFonts w:ascii="Arial" w:hAnsi="Arial" w:cs="Arial"/>
          <w:lang w:val="en-US" w:eastAsia="zh-CN"/>
        </w:rPr>
        <w:instrText>ADDIN CSL_CITATION {"citationItems":[{"id":"ITEM-1","itemData":{"author":[{"dropping-particle":"","family":"Chau, K., Ma, V., &amp; Ho","given":"D.","non-dropping-particle":"","parse-names":false,"suffix":""}],"container-title":"Journal of Real Estate Literature","id":"ITEM-1","issued":{"date-parts":[["2001"]]},"title":"The pricing of 'luckiness' in the apartment market","type":"article-journal"},"uris":["http://www.mendeley.com/documents/?uuid=9d8223b3-7dba-47ac-9ff9-372c02fc6107"]}],"mendeley":{"formattedCitation":"(Chau, K., Ma, V., &amp; Ho, 2001)","plainTextFormattedCitation":"(Chau, K., Ma, V., &amp; Ho, 2001)","previouslyFormattedCitation":"(Chau, K., Ma, V., &amp; Ho, 2001)"},"properties":{"noteIndex":0},"schema":"https://github.com/citation-style-language/schema/raw/master/csl-citation.json"}</w:instrText>
      </w:r>
      <w:r w:rsidRPr="00DC1F5C">
        <w:rPr>
          <w:rFonts w:ascii="Arial" w:hAnsi="Arial" w:cs="Arial"/>
          <w:lang w:val="en-US" w:eastAsia="zh-CN"/>
        </w:rPr>
        <w:fldChar w:fldCharType="separate"/>
      </w:r>
      <w:r w:rsidRPr="00DC1F5C">
        <w:rPr>
          <w:rFonts w:ascii="Arial" w:hAnsi="Arial" w:cs="Arial"/>
          <w:noProof/>
          <w:lang w:val="en-US" w:eastAsia="zh-CN"/>
        </w:rPr>
        <w:t>(Chau, K., Ma, V., &amp; Ho, 2001)</w:t>
      </w:r>
      <w:r w:rsidRPr="00DC1F5C">
        <w:rPr>
          <w:rFonts w:ascii="Arial" w:hAnsi="Arial" w:cs="Arial"/>
          <w:lang w:val="en-US" w:eastAsia="zh-CN"/>
        </w:rPr>
        <w:fldChar w:fldCharType="end"/>
      </w:r>
    </w:p>
    <w:p w:rsidR="006029BD" w:rsidRPr="00DC1F5C" w:rsidRDefault="006029BD" w:rsidP="006029BD">
      <w:pPr>
        <w:jc w:val="both"/>
        <w:rPr>
          <w:rFonts w:ascii="Arial" w:hAnsi="Arial" w:cs="Arial"/>
          <w:lang w:val="en-US"/>
        </w:rPr>
      </w:pPr>
      <w:r w:rsidRPr="00DC1F5C">
        <w:rPr>
          <w:rFonts w:ascii="Arial" w:hAnsi="Arial" w:cs="Arial"/>
          <w:lang w:val="en-US"/>
        </w:rPr>
        <w:lastRenderedPageBreak/>
        <w:t>5.2 Building Mass Concept</w:t>
      </w:r>
    </w:p>
    <w:p w:rsidR="006029BD" w:rsidRPr="00DC1F5C" w:rsidRDefault="006029BD" w:rsidP="006029BD">
      <w:pPr>
        <w:pStyle w:val="NoSpacing"/>
        <w:spacing w:line="360" w:lineRule="auto"/>
        <w:jc w:val="center"/>
        <w:rPr>
          <w:rFonts w:ascii="Arial" w:hAnsi="Arial" w:cs="Arial"/>
          <w:sz w:val="22"/>
        </w:rPr>
      </w:pPr>
      <w:r w:rsidRPr="00DC1F5C">
        <w:rPr>
          <w:rFonts w:ascii="Arial" w:eastAsia="Calibri" w:hAnsi="Arial" w:cs="Arial"/>
          <w:sz w:val="22"/>
          <w:szCs w:val="22"/>
          <w:lang w:val="en-US"/>
        </w:rPr>
        <w:t>Site size and shape</w:t>
      </w:r>
      <w:r w:rsidRPr="00DC1F5C">
        <w:rPr>
          <w:rFonts w:ascii="Arial" w:hAnsi="Arial" w:cs="Arial"/>
          <w:noProof/>
          <w:sz w:val="22"/>
          <w:lang w:val="en-US"/>
        </w:rPr>
        <w:drawing>
          <wp:inline distT="0" distB="0" distL="0" distR="0">
            <wp:extent cx="1763395" cy="1461135"/>
            <wp:effectExtent l="19050" t="0" r="8255" b="0"/>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srcRect/>
                    <a:stretch>
                      <a:fillRect/>
                    </a:stretch>
                  </pic:blipFill>
                  <pic:spPr bwMode="auto">
                    <a:xfrm>
                      <a:off x="0" y="0"/>
                      <a:ext cx="1763395" cy="1461135"/>
                    </a:xfrm>
                    <a:prstGeom prst="rect">
                      <a:avLst/>
                    </a:prstGeom>
                    <a:noFill/>
                    <a:ln w="9525">
                      <a:noFill/>
                      <a:miter lim="800000"/>
                      <a:headEnd/>
                      <a:tailEnd/>
                    </a:ln>
                  </pic:spPr>
                </pic:pic>
              </a:graphicData>
            </a:graphic>
          </wp:inline>
        </w:drawing>
      </w:r>
    </w:p>
    <w:p w:rsidR="006029BD" w:rsidRPr="00DC1F5C" w:rsidRDefault="006029BD" w:rsidP="006029BD">
      <w:pPr>
        <w:pStyle w:val="NoSpacing"/>
        <w:spacing w:line="360" w:lineRule="auto"/>
        <w:jc w:val="center"/>
        <w:rPr>
          <w:rFonts w:ascii="Arial" w:hAnsi="Arial" w:cs="Arial"/>
          <w:i/>
          <w:iCs/>
          <w:sz w:val="22"/>
          <w:lang w:val="en-US"/>
        </w:rPr>
      </w:pPr>
      <w:r w:rsidRPr="00DC1F5C">
        <w:rPr>
          <w:rFonts w:ascii="Arial" w:hAnsi="Arial" w:cs="Arial"/>
          <w:sz w:val="22"/>
          <w:lang w:val="en-US"/>
        </w:rPr>
        <w:t>Figure 8.site</w:t>
      </w:r>
    </w:p>
    <w:p w:rsidR="006029BD" w:rsidRPr="00DC1F5C" w:rsidRDefault="006029BD" w:rsidP="006029BD">
      <w:pPr>
        <w:jc w:val="center"/>
        <w:rPr>
          <w:rFonts w:ascii="Arial" w:hAnsi="Arial" w:cs="Arial"/>
        </w:rPr>
      </w:pPr>
      <w:r w:rsidRPr="00DC1F5C">
        <w:rPr>
          <w:rFonts w:ascii="Arial" w:hAnsi="Arial" w:cs="Arial"/>
          <w:lang w:val="en-US"/>
        </w:rPr>
        <w:t xml:space="preserve">(Source: </w:t>
      </w:r>
      <w:hyperlink r:id="rId20" w:history="1">
        <w:r w:rsidRPr="00DC1F5C">
          <w:rPr>
            <w:rFonts w:ascii="Arial" w:hAnsi="Arial" w:cs="Arial"/>
            <w:lang w:val="en-US"/>
          </w:rPr>
          <w:t>Private document</w:t>
        </w:r>
        <w:r w:rsidRPr="00DC1F5C">
          <w:rPr>
            <w:rStyle w:val="Hyperlink"/>
            <w:rFonts w:ascii="Arial" w:hAnsi="Arial" w:cs="Arial"/>
            <w:lang w:val="en-US"/>
          </w:rPr>
          <w:t>)</w:t>
        </w:r>
      </w:hyperlink>
    </w:p>
    <w:p w:rsidR="006029BD" w:rsidRPr="00DC1F5C" w:rsidRDefault="006029BD" w:rsidP="006029BD">
      <w:pPr>
        <w:jc w:val="both"/>
        <w:rPr>
          <w:rFonts w:ascii="Arial" w:hAnsi="Arial" w:cs="Arial"/>
          <w:lang w:val="en-US"/>
        </w:rPr>
      </w:pPr>
      <w:r w:rsidRPr="00DC1F5C">
        <w:rPr>
          <w:rFonts w:ascii="Arial" w:hAnsi="Arial" w:cs="Arial"/>
          <w:lang w:val="en-US"/>
        </w:rPr>
        <w:t>The area is built according to regulations</w:t>
      </w:r>
    </w:p>
    <w:p w:rsidR="006029BD" w:rsidRPr="00DC1F5C" w:rsidRDefault="006029BD" w:rsidP="006029BD">
      <w:pPr>
        <w:jc w:val="center"/>
        <w:rPr>
          <w:rFonts w:ascii="Arial" w:hAnsi="Arial" w:cs="Arial"/>
        </w:rPr>
      </w:pPr>
      <w:r w:rsidRPr="00DC1F5C">
        <w:rPr>
          <w:rFonts w:ascii="Arial" w:hAnsi="Arial" w:cs="Arial"/>
          <w:noProof/>
          <w:lang w:val="en-US"/>
        </w:rPr>
        <w:drawing>
          <wp:inline distT="0" distB="0" distL="0" distR="0">
            <wp:extent cx="1812290" cy="1485900"/>
            <wp:effectExtent l="19050" t="0" r="0" b="0"/>
            <wp:docPr id="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srcRect/>
                    <a:stretch>
                      <a:fillRect/>
                    </a:stretch>
                  </pic:blipFill>
                  <pic:spPr bwMode="auto">
                    <a:xfrm>
                      <a:off x="0" y="0"/>
                      <a:ext cx="1812290" cy="1485900"/>
                    </a:xfrm>
                    <a:prstGeom prst="rect">
                      <a:avLst/>
                    </a:prstGeom>
                    <a:noFill/>
                    <a:ln w="9525">
                      <a:noFill/>
                      <a:miter lim="800000"/>
                      <a:headEnd/>
                      <a:tailEnd/>
                    </a:ln>
                  </pic:spPr>
                </pic:pic>
              </a:graphicData>
            </a:graphic>
          </wp:inline>
        </w:drawing>
      </w:r>
    </w:p>
    <w:p w:rsidR="006029BD" w:rsidRPr="00DC1F5C" w:rsidRDefault="006029BD" w:rsidP="006029BD">
      <w:pPr>
        <w:pStyle w:val="NoSpacing"/>
        <w:spacing w:line="360" w:lineRule="auto"/>
        <w:jc w:val="center"/>
        <w:rPr>
          <w:rFonts w:ascii="Arial" w:hAnsi="Arial" w:cs="Arial"/>
          <w:i/>
          <w:iCs/>
          <w:sz w:val="22"/>
          <w:lang w:val="en-US"/>
        </w:rPr>
      </w:pPr>
      <w:r w:rsidRPr="00DC1F5C">
        <w:rPr>
          <w:rFonts w:ascii="Arial" w:hAnsi="Arial" w:cs="Arial"/>
          <w:sz w:val="22"/>
          <w:lang w:val="en-US"/>
        </w:rPr>
        <w:t>Figure 9.</w:t>
      </w:r>
      <w:r w:rsidRPr="00DC1F5C">
        <w:rPr>
          <w:rFonts w:ascii="Arial" w:hAnsi="Arial" w:cs="Arial"/>
        </w:rPr>
        <w:t xml:space="preserve"> </w:t>
      </w:r>
      <w:r w:rsidRPr="00DC1F5C">
        <w:rPr>
          <w:rFonts w:ascii="Arial" w:hAnsi="Arial" w:cs="Arial"/>
          <w:sz w:val="22"/>
          <w:lang w:val="en-US"/>
        </w:rPr>
        <w:t>awakened area</w:t>
      </w:r>
    </w:p>
    <w:p w:rsidR="006029BD" w:rsidRPr="00DC1F5C" w:rsidRDefault="006029BD" w:rsidP="006029BD">
      <w:pPr>
        <w:jc w:val="center"/>
        <w:rPr>
          <w:rFonts w:ascii="Arial" w:hAnsi="Arial" w:cs="Arial"/>
          <w:lang w:val="en-US"/>
        </w:rPr>
      </w:pPr>
      <w:r w:rsidRPr="00DC1F5C">
        <w:rPr>
          <w:rFonts w:ascii="Arial" w:hAnsi="Arial" w:cs="Arial"/>
          <w:lang w:val="en-US"/>
        </w:rPr>
        <w:t>(Source:</w:t>
      </w:r>
      <w:hyperlink r:id="rId22" w:history="1">
        <w:r w:rsidRPr="00DC1F5C">
          <w:rPr>
            <w:rFonts w:ascii="Arial" w:hAnsi="Arial" w:cs="Arial"/>
          </w:rPr>
          <w:t xml:space="preserve"> </w:t>
        </w:r>
        <w:r w:rsidRPr="00DC1F5C">
          <w:rPr>
            <w:rFonts w:ascii="Arial" w:hAnsi="Arial" w:cs="Arial"/>
            <w:lang w:val="en-US"/>
          </w:rPr>
          <w:t>Private document</w:t>
        </w:r>
        <w:r w:rsidRPr="00DC1F5C">
          <w:rPr>
            <w:rStyle w:val="Hyperlink"/>
            <w:rFonts w:ascii="Arial" w:hAnsi="Arial" w:cs="Arial"/>
            <w:lang w:val="en-US"/>
          </w:rPr>
          <w:t>)</w:t>
        </w:r>
      </w:hyperlink>
    </w:p>
    <w:p w:rsidR="006029BD" w:rsidRPr="00DC1F5C" w:rsidRDefault="006029BD" w:rsidP="006029BD">
      <w:pPr>
        <w:jc w:val="both"/>
        <w:rPr>
          <w:rFonts w:ascii="Arial" w:hAnsi="Arial" w:cs="Arial"/>
          <w:lang w:val="en-US"/>
        </w:rPr>
      </w:pPr>
      <w:r w:rsidRPr="00DC1F5C">
        <w:rPr>
          <w:rFonts w:ascii="Arial" w:hAnsi="Arial" w:cs="Arial"/>
          <w:lang w:val="en-US"/>
        </w:rPr>
        <w:t xml:space="preserve">Added horizontal zoning </w:t>
      </w:r>
    </w:p>
    <w:p w:rsidR="006029BD" w:rsidRPr="00DC1F5C" w:rsidRDefault="006029BD" w:rsidP="006029BD">
      <w:pPr>
        <w:jc w:val="center"/>
        <w:rPr>
          <w:rFonts w:ascii="Arial" w:hAnsi="Arial" w:cs="Arial"/>
        </w:rPr>
      </w:pPr>
      <w:r w:rsidRPr="00DC1F5C">
        <w:rPr>
          <w:rFonts w:ascii="Arial" w:hAnsi="Arial" w:cs="Arial"/>
          <w:noProof/>
          <w:lang w:val="en-US"/>
        </w:rPr>
        <w:drawing>
          <wp:inline distT="0" distB="0" distL="0" distR="0">
            <wp:extent cx="1779905" cy="1510665"/>
            <wp:effectExtent l="19050" t="0" r="0" b="0"/>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srcRect/>
                    <a:stretch>
                      <a:fillRect/>
                    </a:stretch>
                  </pic:blipFill>
                  <pic:spPr bwMode="auto">
                    <a:xfrm>
                      <a:off x="0" y="0"/>
                      <a:ext cx="1779905" cy="1510665"/>
                    </a:xfrm>
                    <a:prstGeom prst="rect">
                      <a:avLst/>
                    </a:prstGeom>
                    <a:noFill/>
                    <a:ln w="9525">
                      <a:noFill/>
                      <a:miter lim="800000"/>
                      <a:headEnd/>
                      <a:tailEnd/>
                    </a:ln>
                  </pic:spPr>
                </pic:pic>
              </a:graphicData>
            </a:graphic>
          </wp:inline>
        </w:drawing>
      </w:r>
    </w:p>
    <w:p w:rsidR="006029BD" w:rsidRPr="00DC1F5C" w:rsidRDefault="006029BD" w:rsidP="006029BD">
      <w:pPr>
        <w:pStyle w:val="NoSpacing"/>
        <w:spacing w:line="360" w:lineRule="auto"/>
        <w:jc w:val="center"/>
        <w:rPr>
          <w:rFonts w:ascii="Arial" w:hAnsi="Arial" w:cs="Arial"/>
          <w:i/>
          <w:iCs/>
          <w:sz w:val="22"/>
          <w:lang w:val="en-US"/>
        </w:rPr>
      </w:pPr>
      <w:r w:rsidRPr="00DC1F5C">
        <w:rPr>
          <w:rFonts w:ascii="Arial" w:hAnsi="Arial" w:cs="Arial"/>
          <w:sz w:val="22"/>
          <w:lang w:val="en-US"/>
        </w:rPr>
        <w:t>Figure 10.Zoning</w:t>
      </w:r>
    </w:p>
    <w:p w:rsidR="006029BD" w:rsidRPr="00DC1F5C" w:rsidRDefault="006029BD" w:rsidP="006029BD">
      <w:pPr>
        <w:jc w:val="center"/>
        <w:rPr>
          <w:rFonts w:ascii="Arial" w:hAnsi="Arial" w:cs="Arial"/>
        </w:rPr>
      </w:pPr>
      <w:r w:rsidRPr="00DC1F5C">
        <w:rPr>
          <w:rFonts w:ascii="Arial" w:hAnsi="Arial" w:cs="Arial"/>
          <w:lang w:val="en-US"/>
        </w:rPr>
        <w:t xml:space="preserve">(Source: </w:t>
      </w:r>
      <w:hyperlink r:id="rId24" w:history="1">
        <w:r w:rsidRPr="00DC1F5C">
          <w:rPr>
            <w:rFonts w:ascii="Arial" w:hAnsi="Arial" w:cs="Arial"/>
            <w:lang w:val="en-US"/>
          </w:rPr>
          <w:t>Private document</w:t>
        </w:r>
        <w:r w:rsidRPr="00DC1F5C">
          <w:rPr>
            <w:rStyle w:val="Hyperlink"/>
            <w:rFonts w:ascii="Arial" w:hAnsi="Arial" w:cs="Arial"/>
            <w:lang w:val="en-US"/>
          </w:rPr>
          <w:t>)</w:t>
        </w:r>
      </w:hyperlink>
    </w:p>
    <w:p w:rsidR="006029BD" w:rsidRPr="00DC1F5C" w:rsidRDefault="006029BD" w:rsidP="006029BD">
      <w:pPr>
        <w:jc w:val="both"/>
        <w:rPr>
          <w:rFonts w:ascii="Arial" w:hAnsi="Arial" w:cs="Arial"/>
          <w:lang w:val="en-US"/>
        </w:rPr>
      </w:pPr>
      <w:r w:rsidRPr="00DC1F5C">
        <w:rPr>
          <w:rFonts w:ascii="Arial" w:hAnsi="Arial" w:cs="Arial"/>
          <w:lang w:val="en-US"/>
        </w:rPr>
        <w:t>Addition of podium floors 1 and 2 apartments.</w:t>
      </w:r>
    </w:p>
    <w:p w:rsidR="006029BD" w:rsidRPr="00DC1F5C" w:rsidRDefault="006029BD" w:rsidP="006029BD">
      <w:pPr>
        <w:jc w:val="center"/>
        <w:rPr>
          <w:rFonts w:ascii="Arial" w:hAnsi="Arial" w:cs="Arial"/>
        </w:rPr>
      </w:pPr>
      <w:r w:rsidRPr="00DC1F5C">
        <w:rPr>
          <w:rFonts w:ascii="Arial" w:hAnsi="Arial" w:cs="Arial"/>
          <w:noProof/>
          <w:lang w:val="en-US"/>
        </w:rPr>
        <w:lastRenderedPageBreak/>
        <w:drawing>
          <wp:inline distT="0" distB="0" distL="0" distR="0">
            <wp:extent cx="1634821" cy="1622066"/>
            <wp:effectExtent l="19050" t="0" r="3479" b="0"/>
            <wp:docPr id="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srcRect t="3318" r="5947"/>
                    <a:stretch>
                      <a:fillRect/>
                    </a:stretch>
                  </pic:blipFill>
                  <pic:spPr bwMode="auto">
                    <a:xfrm>
                      <a:off x="0" y="0"/>
                      <a:ext cx="1634821" cy="1622066"/>
                    </a:xfrm>
                    <a:prstGeom prst="rect">
                      <a:avLst/>
                    </a:prstGeom>
                    <a:noFill/>
                    <a:ln w="9525">
                      <a:noFill/>
                      <a:miter lim="800000"/>
                      <a:headEnd/>
                      <a:tailEnd/>
                    </a:ln>
                  </pic:spPr>
                </pic:pic>
              </a:graphicData>
            </a:graphic>
          </wp:inline>
        </w:drawing>
      </w:r>
    </w:p>
    <w:p w:rsidR="006029BD" w:rsidRPr="00DC1F5C" w:rsidRDefault="006029BD" w:rsidP="006029BD">
      <w:pPr>
        <w:pStyle w:val="NoSpacing"/>
        <w:spacing w:line="360" w:lineRule="auto"/>
        <w:jc w:val="center"/>
        <w:rPr>
          <w:rFonts w:ascii="Arial" w:hAnsi="Arial" w:cs="Arial"/>
          <w:i/>
          <w:iCs/>
          <w:sz w:val="22"/>
          <w:lang w:val="en-US"/>
        </w:rPr>
      </w:pPr>
      <w:r w:rsidRPr="00DC1F5C">
        <w:rPr>
          <w:rFonts w:ascii="Arial" w:hAnsi="Arial" w:cs="Arial"/>
          <w:sz w:val="22"/>
          <w:lang w:val="en-US"/>
        </w:rPr>
        <w:t>Figure 11.massing 1</w:t>
      </w:r>
    </w:p>
    <w:p w:rsidR="006029BD" w:rsidRPr="00DC1F5C" w:rsidRDefault="006029BD" w:rsidP="006029BD">
      <w:pPr>
        <w:jc w:val="center"/>
        <w:rPr>
          <w:rFonts w:ascii="Arial" w:hAnsi="Arial" w:cs="Arial"/>
        </w:rPr>
      </w:pPr>
      <w:r w:rsidRPr="00DC1F5C">
        <w:rPr>
          <w:rFonts w:ascii="Arial" w:hAnsi="Arial" w:cs="Arial"/>
          <w:lang w:val="en-US"/>
        </w:rPr>
        <w:t xml:space="preserve">(Source: </w:t>
      </w:r>
      <w:hyperlink r:id="rId26" w:history="1">
        <w:r w:rsidRPr="00DC1F5C">
          <w:rPr>
            <w:rFonts w:ascii="Arial" w:hAnsi="Arial" w:cs="Arial"/>
            <w:lang w:val="en-US"/>
          </w:rPr>
          <w:t>Private document</w:t>
        </w:r>
        <w:r w:rsidRPr="00DC1F5C">
          <w:rPr>
            <w:rStyle w:val="Hyperlink"/>
            <w:rFonts w:ascii="Arial" w:hAnsi="Arial" w:cs="Arial"/>
            <w:lang w:val="en-US"/>
          </w:rPr>
          <w:t>)</w:t>
        </w:r>
      </w:hyperlink>
    </w:p>
    <w:p w:rsidR="006029BD" w:rsidRPr="00DC1F5C" w:rsidRDefault="006029BD" w:rsidP="006029BD">
      <w:pPr>
        <w:jc w:val="both"/>
        <w:rPr>
          <w:rFonts w:ascii="Arial" w:hAnsi="Arial" w:cs="Arial"/>
          <w:lang w:val="en-US"/>
        </w:rPr>
      </w:pPr>
      <w:r w:rsidRPr="00DC1F5C">
        <w:rPr>
          <w:rFonts w:ascii="Arial" w:hAnsi="Arial" w:cs="Arial"/>
          <w:lang w:val="en-US"/>
        </w:rPr>
        <w:t>Additional apartment tower mass.</w:t>
      </w:r>
    </w:p>
    <w:p w:rsidR="006029BD" w:rsidRPr="00DC1F5C" w:rsidRDefault="006029BD" w:rsidP="006029BD">
      <w:pPr>
        <w:jc w:val="center"/>
        <w:rPr>
          <w:rFonts w:ascii="Arial" w:hAnsi="Arial" w:cs="Arial"/>
        </w:rPr>
      </w:pPr>
      <w:r w:rsidRPr="00DC1F5C">
        <w:rPr>
          <w:rFonts w:ascii="Arial" w:hAnsi="Arial" w:cs="Arial"/>
          <w:noProof/>
          <w:lang w:val="en-US"/>
        </w:rPr>
        <w:drawing>
          <wp:inline distT="0" distB="0" distL="0" distR="0">
            <wp:extent cx="1543050" cy="1518285"/>
            <wp:effectExtent l="19050" t="0" r="0" b="0"/>
            <wp:docPr id="2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srcRect/>
                    <a:stretch>
                      <a:fillRect/>
                    </a:stretch>
                  </pic:blipFill>
                  <pic:spPr bwMode="auto">
                    <a:xfrm>
                      <a:off x="0" y="0"/>
                      <a:ext cx="1543050" cy="1518285"/>
                    </a:xfrm>
                    <a:prstGeom prst="rect">
                      <a:avLst/>
                    </a:prstGeom>
                    <a:noFill/>
                    <a:ln w="9525">
                      <a:noFill/>
                      <a:miter lim="800000"/>
                      <a:headEnd/>
                      <a:tailEnd/>
                    </a:ln>
                  </pic:spPr>
                </pic:pic>
              </a:graphicData>
            </a:graphic>
          </wp:inline>
        </w:drawing>
      </w:r>
    </w:p>
    <w:p w:rsidR="006029BD" w:rsidRPr="00DC1F5C" w:rsidRDefault="006029BD" w:rsidP="006029BD">
      <w:pPr>
        <w:pStyle w:val="NoSpacing"/>
        <w:spacing w:line="360" w:lineRule="auto"/>
        <w:jc w:val="center"/>
        <w:rPr>
          <w:rFonts w:ascii="Arial" w:hAnsi="Arial" w:cs="Arial"/>
          <w:i/>
          <w:iCs/>
          <w:sz w:val="22"/>
          <w:lang w:val="en-US"/>
        </w:rPr>
      </w:pPr>
      <w:r w:rsidRPr="00DC1F5C">
        <w:rPr>
          <w:rFonts w:ascii="Arial" w:hAnsi="Arial" w:cs="Arial"/>
          <w:sz w:val="22"/>
          <w:lang w:val="en-US"/>
        </w:rPr>
        <w:t>Figure 12.massing 2</w:t>
      </w:r>
    </w:p>
    <w:p w:rsidR="006029BD" w:rsidRPr="00DC1F5C" w:rsidRDefault="006029BD" w:rsidP="006029BD">
      <w:pPr>
        <w:jc w:val="center"/>
        <w:rPr>
          <w:rFonts w:ascii="Arial" w:hAnsi="Arial" w:cs="Arial"/>
          <w:lang w:val="en-US"/>
        </w:rPr>
      </w:pPr>
      <w:r w:rsidRPr="00DC1F5C">
        <w:rPr>
          <w:rFonts w:ascii="Arial" w:hAnsi="Arial" w:cs="Arial"/>
          <w:lang w:val="en-US"/>
        </w:rPr>
        <w:t xml:space="preserve">(Source: </w:t>
      </w:r>
      <w:hyperlink r:id="rId28" w:history="1">
        <w:r w:rsidRPr="00DC1F5C">
          <w:rPr>
            <w:rFonts w:ascii="Arial" w:hAnsi="Arial" w:cs="Arial"/>
            <w:lang w:val="en-US"/>
          </w:rPr>
          <w:t>Private document</w:t>
        </w:r>
        <w:r w:rsidRPr="00DC1F5C">
          <w:rPr>
            <w:rStyle w:val="Hyperlink"/>
            <w:rFonts w:ascii="Arial" w:hAnsi="Arial" w:cs="Arial"/>
            <w:lang w:val="en-US"/>
          </w:rPr>
          <w:t>)</w:t>
        </w:r>
      </w:hyperlink>
    </w:p>
    <w:p w:rsidR="006029BD" w:rsidRPr="00DC1F5C" w:rsidRDefault="006029BD" w:rsidP="006029BD">
      <w:pPr>
        <w:jc w:val="both"/>
        <w:rPr>
          <w:rFonts w:ascii="Arial" w:hAnsi="Arial" w:cs="Arial"/>
          <w:lang w:val="en-US"/>
        </w:rPr>
      </w:pPr>
      <w:r w:rsidRPr="00DC1F5C">
        <w:rPr>
          <w:rFonts w:ascii="Arial" w:hAnsi="Arial" w:cs="Arial"/>
          <w:lang w:val="en-US"/>
        </w:rPr>
        <w:t>Additional areas to be planted with trees</w:t>
      </w:r>
    </w:p>
    <w:p w:rsidR="006029BD" w:rsidRPr="00DC1F5C" w:rsidRDefault="006029BD" w:rsidP="006029BD">
      <w:pPr>
        <w:jc w:val="center"/>
        <w:rPr>
          <w:rFonts w:ascii="Arial" w:hAnsi="Arial" w:cs="Arial"/>
        </w:rPr>
      </w:pPr>
      <w:r w:rsidRPr="00DC1F5C">
        <w:rPr>
          <w:rFonts w:ascii="Arial" w:hAnsi="Arial" w:cs="Arial"/>
          <w:noProof/>
          <w:lang w:val="en-US"/>
        </w:rPr>
        <w:drawing>
          <wp:inline distT="0" distB="0" distL="0" distR="0">
            <wp:extent cx="1616710" cy="1616710"/>
            <wp:effectExtent l="19050" t="0" r="2540" b="0"/>
            <wp:docPr id="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srcRect/>
                    <a:stretch>
                      <a:fillRect/>
                    </a:stretch>
                  </pic:blipFill>
                  <pic:spPr bwMode="auto">
                    <a:xfrm>
                      <a:off x="0" y="0"/>
                      <a:ext cx="1616710" cy="1616710"/>
                    </a:xfrm>
                    <a:prstGeom prst="rect">
                      <a:avLst/>
                    </a:prstGeom>
                    <a:noFill/>
                    <a:ln w="9525">
                      <a:noFill/>
                      <a:miter lim="800000"/>
                      <a:headEnd/>
                      <a:tailEnd/>
                    </a:ln>
                  </pic:spPr>
                </pic:pic>
              </a:graphicData>
            </a:graphic>
          </wp:inline>
        </w:drawing>
      </w:r>
    </w:p>
    <w:p w:rsidR="006029BD" w:rsidRPr="00DC1F5C" w:rsidRDefault="006029BD" w:rsidP="006029BD">
      <w:pPr>
        <w:pStyle w:val="NoSpacing"/>
        <w:spacing w:line="360" w:lineRule="auto"/>
        <w:jc w:val="center"/>
        <w:rPr>
          <w:rFonts w:ascii="Arial" w:hAnsi="Arial" w:cs="Arial"/>
          <w:i/>
          <w:iCs/>
          <w:sz w:val="22"/>
          <w:lang w:val="en-US"/>
        </w:rPr>
      </w:pPr>
      <w:r w:rsidRPr="00DC1F5C">
        <w:rPr>
          <w:rFonts w:ascii="Arial" w:hAnsi="Arial" w:cs="Arial"/>
          <w:sz w:val="22"/>
          <w:lang w:val="en-US"/>
        </w:rPr>
        <w:t>Figure 13.massing 3</w:t>
      </w:r>
    </w:p>
    <w:p w:rsidR="006029BD" w:rsidRPr="00DC1F5C" w:rsidRDefault="006029BD" w:rsidP="006029BD">
      <w:pPr>
        <w:jc w:val="center"/>
        <w:rPr>
          <w:rFonts w:ascii="Arial" w:hAnsi="Arial" w:cs="Arial"/>
          <w:lang w:val="en-US"/>
        </w:rPr>
      </w:pPr>
      <w:r w:rsidRPr="00DC1F5C">
        <w:rPr>
          <w:rFonts w:ascii="Arial" w:hAnsi="Arial" w:cs="Arial"/>
          <w:lang w:val="en-US"/>
        </w:rPr>
        <w:t xml:space="preserve">(Source: </w:t>
      </w:r>
      <w:hyperlink r:id="rId30" w:history="1">
        <w:r w:rsidRPr="00DC1F5C">
          <w:rPr>
            <w:rFonts w:ascii="Arial" w:hAnsi="Arial" w:cs="Arial"/>
            <w:lang w:val="en-US"/>
          </w:rPr>
          <w:t>Private document</w:t>
        </w:r>
        <w:r w:rsidRPr="00DC1F5C">
          <w:rPr>
            <w:rStyle w:val="Hyperlink"/>
            <w:rFonts w:ascii="Arial" w:hAnsi="Arial" w:cs="Arial"/>
            <w:lang w:val="en-US"/>
          </w:rPr>
          <w:t>)</w:t>
        </w:r>
      </w:hyperlink>
    </w:p>
    <w:p w:rsidR="006029BD" w:rsidRPr="00DC1F5C" w:rsidRDefault="006029BD" w:rsidP="006029BD">
      <w:pPr>
        <w:jc w:val="both"/>
        <w:rPr>
          <w:rFonts w:ascii="Arial" w:hAnsi="Arial" w:cs="Arial"/>
          <w:lang w:val="en-US"/>
        </w:rPr>
      </w:pPr>
    </w:p>
    <w:p w:rsidR="006029BD" w:rsidRPr="00DC1F5C" w:rsidRDefault="006029BD" w:rsidP="006029BD">
      <w:pPr>
        <w:jc w:val="both"/>
        <w:rPr>
          <w:rFonts w:ascii="Arial" w:hAnsi="Arial" w:cs="Arial"/>
          <w:lang w:val="en-US"/>
        </w:rPr>
      </w:pPr>
      <w:r w:rsidRPr="00DC1F5C">
        <w:rPr>
          <w:rFonts w:ascii="Arial" w:hAnsi="Arial" w:cs="Arial"/>
          <w:lang w:val="en-US"/>
        </w:rPr>
        <w:t>5.3 Facade Concept</w:t>
      </w:r>
    </w:p>
    <w:p w:rsidR="006029BD" w:rsidRPr="00DC1F5C" w:rsidRDefault="006029BD" w:rsidP="006029BD">
      <w:pPr>
        <w:jc w:val="both"/>
        <w:rPr>
          <w:rFonts w:ascii="Arial" w:hAnsi="Arial" w:cs="Arial"/>
          <w:lang w:val="en-US"/>
        </w:rPr>
      </w:pPr>
      <w:r w:rsidRPr="00DC1F5C">
        <w:rPr>
          <w:rFonts w:ascii="Arial" w:hAnsi="Arial" w:cs="Arial"/>
          <w:lang w:val="en-US"/>
        </w:rPr>
        <w:t xml:space="preserve">The facade of this apartment building uses two concepts: the application of metal cladding as a second skin in the </w:t>
      </w:r>
      <w:r w:rsidRPr="00DC1F5C">
        <w:rPr>
          <w:rFonts w:ascii="Arial" w:hAnsi="Arial" w:cs="Arial"/>
          <w:lang w:val="en-US"/>
        </w:rPr>
        <w:lastRenderedPageBreak/>
        <w:t>podium area and the concept of a tree as the building facade.</w:t>
      </w:r>
    </w:p>
    <w:p w:rsidR="006029BD" w:rsidRPr="00DC1F5C" w:rsidRDefault="006029BD" w:rsidP="006029BD">
      <w:pPr>
        <w:jc w:val="both"/>
        <w:rPr>
          <w:rFonts w:ascii="Arial" w:hAnsi="Arial" w:cs="Arial"/>
          <w:lang w:val="en-US"/>
        </w:rPr>
      </w:pPr>
      <w:r w:rsidRPr="00DC1F5C">
        <w:rPr>
          <w:rFonts w:ascii="Arial" w:hAnsi="Arial" w:cs="Arial"/>
          <w:noProof/>
          <w:lang w:val="en-US"/>
        </w:rPr>
        <w:drawing>
          <wp:inline distT="0" distB="0" distL="0" distR="0">
            <wp:extent cx="2473960" cy="1388110"/>
            <wp:effectExtent l="19050" t="0" r="2540" b="0"/>
            <wp:docPr id="25" name="Picture 1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5"/>
                    <pic:cNvPicPr>
                      <a:picLocks noChangeAspect="1" noChangeArrowheads="1"/>
                    </pic:cNvPicPr>
                  </pic:nvPicPr>
                  <pic:blipFill>
                    <a:blip r:embed="rId31"/>
                    <a:srcRect/>
                    <a:stretch>
                      <a:fillRect/>
                    </a:stretch>
                  </pic:blipFill>
                  <pic:spPr bwMode="auto">
                    <a:xfrm>
                      <a:off x="0" y="0"/>
                      <a:ext cx="2473960" cy="1388110"/>
                    </a:xfrm>
                    <a:prstGeom prst="rect">
                      <a:avLst/>
                    </a:prstGeom>
                    <a:noFill/>
                    <a:ln w="9525">
                      <a:noFill/>
                      <a:miter lim="800000"/>
                      <a:headEnd/>
                      <a:tailEnd/>
                    </a:ln>
                  </pic:spPr>
                </pic:pic>
              </a:graphicData>
            </a:graphic>
          </wp:inline>
        </w:drawing>
      </w:r>
    </w:p>
    <w:p w:rsidR="006029BD" w:rsidRPr="00DC1F5C" w:rsidRDefault="006029BD" w:rsidP="006029BD">
      <w:pPr>
        <w:pStyle w:val="NoSpacing"/>
        <w:spacing w:line="360" w:lineRule="auto"/>
        <w:jc w:val="center"/>
        <w:rPr>
          <w:rFonts w:ascii="Arial" w:hAnsi="Arial" w:cs="Arial"/>
          <w:i/>
          <w:iCs/>
          <w:sz w:val="22"/>
          <w:lang w:val="en-US"/>
        </w:rPr>
      </w:pPr>
      <w:r w:rsidRPr="00DC1F5C">
        <w:rPr>
          <w:rFonts w:ascii="Arial" w:hAnsi="Arial" w:cs="Arial"/>
          <w:sz w:val="22"/>
          <w:lang w:val="en-US"/>
        </w:rPr>
        <w:t>Figure 14. Facade Concept</w:t>
      </w:r>
    </w:p>
    <w:p w:rsidR="006029BD" w:rsidRPr="00DC1F5C" w:rsidRDefault="006029BD" w:rsidP="006029BD">
      <w:pPr>
        <w:jc w:val="center"/>
        <w:rPr>
          <w:rFonts w:ascii="Arial" w:hAnsi="Arial" w:cs="Arial"/>
          <w:lang w:val="en-US"/>
        </w:rPr>
      </w:pPr>
      <w:r w:rsidRPr="00DC1F5C">
        <w:rPr>
          <w:rFonts w:ascii="Arial" w:hAnsi="Arial" w:cs="Arial"/>
          <w:lang w:val="en-US"/>
        </w:rPr>
        <w:t xml:space="preserve">(Source: </w:t>
      </w:r>
      <w:hyperlink r:id="rId32" w:history="1">
        <w:r w:rsidRPr="00DC1F5C">
          <w:rPr>
            <w:rFonts w:ascii="Arial" w:hAnsi="Arial" w:cs="Arial"/>
            <w:lang w:val="en-US"/>
          </w:rPr>
          <w:t>Private document</w:t>
        </w:r>
        <w:r w:rsidRPr="00DC1F5C">
          <w:rPr>
            <w:rStyle w:val="Hyperlink"/>
            <w:rFonts w:ascii="Arial" w:hAnsi="Arial" w:cs="Arial"/>
            <w:lang w:val="en-US"/>
          </w:rPr>
          <w:t>)</w:t>
        </w:r>
      </w:hyperlink>
    </w:p>
    <w:p w:rsidR="006029BD" w:rsidRPr="00DC1F5C" w:rsidRDefault="006029BD" w:rsidP="006029BD">
      <w:pPr>
        <w:jc w:val="both"/>
        <w:rPr>
          <w:rFonts w:ascii="Arial" w:hAnsi="Arial" w:cs="Arial"/>
          <w:lang w:val="en-US"/>
        </w:rPr>
      </w:pPr>
    </w:p>
    <w:p w:rsidR="006029BD" w:rsidRPr="00DC1F5C" w:rsidRDefault="006029BD" w:rsidP="006029BD">
      <w:pPr>
        <w:jc w:val="both"/>
        <w:rPr>
          <w:rFonts w:ascii="Arial" w:hAnsi="Arial" w:cs="Arial"/>
          <w:lang w:val="en-US"/>
        </w:rPr>
      </w:pPr>
      <w:r w:rsidRPr="00DC1F5C">
        <w:rPr>
          <w:rFonts w:ascii="Arial" w:hAnsi="Arial" w:cs="Arial"/>
          <w:noProof/>
          <w:lang w:val="en-US"/>
        </w:rPr>
        <w:drawing>
          <wp:inline distT="0" distB="0" distL="0" distR="0">
            <wp:extent cx="2465705" cy="1388110"/>
            <wp:effectExtent l="19050" t="0" r="0" b="0"/>
            <wp:docPr id="26" name="Picture 1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4"/>
                    <pic:cNvPicPr>
                      <a:picLocks noChangeAspect="1" noChangeArrowheads="1"/>
                    </pic:cNvPicPr>
                  </pic:nvPicPr>
                  <pic:blipFill>
                    <a:blip r:embed="rId33"/>
                    <a:srcRect/>
                    <a:stretch>
                      <a:fillRect/>
                    </a:stretch>
                  </pic:blipFill>
                  <pic:spPr bwMode="auto">
                    <a:xfrm>
                      <a:off x="0" y="0"/>
                      <a:ext cx="2465705" cy="1388110"/>
                    </a:xfrm>
                    <a:prstGeom prst="rect">
                      <a:avLst/>
                    </a:prstGeom>
                    <a:noFill/>
                    <a:ln w="9525">
                      <a:noFill/>
                      <a:miter lim="800000"/>
                      <a:headEnd/>
                      <a:tailEnd/>
                    </a:ln>
                  </pic:spPr>
                </pic:pic>
              </a:graphicData>
            </a:graphic>
          </wp:inline>
        </w:drawing>
      </w:r>
    </w:p>
    <w:p w:rsidR="006029BD" w:rsidRPr="00DC1F5C" w:rsidRDefault="006029BD" w:rsidP="006029BD">
      <w:pPr>
        <w:jc w:val="both"/>
        <w:rPr>
          <w:rFonts w:ascii="Arial" w:hAnsi="Arial" w:cs="Arial"/>
          <w:lang w:val="en-US"/>
        </w:rPr>
      </w:pPr>
    </w:p>
    <w:p w:rsidR="006029BD" w:rsidRPr="00DC1F5C" w:rsidRDefault="006029BD" w:rsidP="006029BD">
      <w:pPr>
        <w:pStyle w:val="NoSpacing"/>
        <w:spacing w:line="360" w:lineRule="auto"/>
        <w:jc w:val="center"/>
        <w:rPr>
          <w:rFonts w:ascii="Arial" w:hAnsi="Arial" w:cs="Arial"/>
          <w:i/>
          <w:iCs/>
          <w:sz w:val="22"/>
          <w:lang w:val="en-US"/>
        </w:rPr>
      </w:pPr>
      <w:r w:rsidRPr="00DC1F5C">
        <w:rPr>
          <w:rFonts w:ascii="Arial" w:hAnsi="Arial" w:cs="Arial"/>
          <w:sz w:val="22"/>
          <w:lang w:val="en-US"/>
        </w:rPr>
        <w:t>Figure 15. Facade Concept</w:t>
      </w:r>
    </w:p>
    <w:p w:rsidR="006029BD" w:rsidRPr="00DC1F5C" w:rsidRDefault="006029BD" w:rsidP="006029BD">
      <w:pPr>
        <w:jc w:val="center"/>
        <w:rPr>
          <w:rFonts w:ascii="Arial" w:hAnsi="Arial" w:cs="Arial"/>
          <w:lang w:val="en-US"/>
        </w:rPr>
      </w:pPr>
      <w:r w:rsidRPr="00DC1F5C">
        <w:rPr>
          <w:rFonts w:ascii="Arial" w:hAnsi="Arial" w:cs="Arial"/>
          <w:lang w:val="en-US"/>
        </w:rPr>
        <w:t xml:space="preserve">(Source: </w:t>
      </w:r>
      <w:hyperlink r:id="rId34" w:history="1">
        <w:r w:rsidRPr="00DC1F5C">
          <w:rPr>
            <w:rFonts w:ascii="Arial" w:hAnsi="Arial" w:cs="Arial"/>
            <w:lang w:val="en-US"/>
          </w:rPr>
          <w:t>Private document</w:t>
        </w:r>
        <w:r w:rsidRPr="00DC1F5C">
          <w:rPr>
            <w:rStyle w:val="Hyperlink"/>
            <w:rFonts w:ascii="Arial" w:hAnsi="Arial" w:cs="Arial"/>
            <w:lang w:val="en-US"/>
          </w:rPr>
          <w:t>)</w:t>
        </w:r>
      </w:hyperlink>
    </w:p>
    <w:p w:rsidR="006029BD" w:rsidRPr="00DC1F5C" w:rsidRDefault="006029BD" w:rsidP="006029BD">
      <w:pPr>
        <w:jc w:val="both"/>
        <w:rPr>
          <w:rFonts w:ascii="Arial" w:hAnsi="Arial" w:cs="Arial"/>
          <w:lang w:val="en-US"/>
        </w:rPr>
      </w:pPr>
    </w:p>
    <w:p w:rsidR="006029BD" w:rsidRPr="00DC1F5C" w:rsidRDefault="006029BD" w:rsidP="006029BD">
      <w:pPr>
        <w:jc w:val="both"/>
        <w:rPr>
          <w:rFonts w:ascii="Arial" w:hAnsi="Arial" w:cs="Arial"/>
          <w:lang w:val="en-US"/>
        </w:rPr>
      </w:pPr>
      <w:r w:rsidRPr="00DC1F5C">
        <w:rPr>
          <w:rFonts w:ascii="Arial" w:hAnsi="Arial" w:cs="Arial"/>
          <w:lang w:val="en-US"/>
        </w:rPr>
        <w:t>5.4 Structure Concept</w:t>
      </w:r>
    </w:p>
    <w:p w:rsidR="006029BD" w:rsidRPr="00DC1F5C" w:rsidRDefault="006029BD" w:rsidP="006029BD">
      <w:pPr>
        <w:jc w:val="both"/>
        <w:rPr>
          <w:rFonts w:ascii="Arial" w:hAnsi="Arial" w:cs="Arial"/>
          <w:lang w:val="en-US"/>
        </w:rPr>
      </w:pPr>
      <w:r w:rsidRPr="00DC1F5C">
        <w:rPr>
          <w:rFonts w:ascii="Arial" w:hAnsi="Arial" w:cs="Arial"/>
          <w:noProof/>
          <w:lang w:val="en-US"/>
        </w:rPr>
        <w:t>The structural concept used is the rigid frame structure, a load-bearing frame with straight or curved members and is connected by most rigid joints, which withstand the motion induced in the movement of member's joints. The members can take bending, shear, and axial loads.</w:t>
      </w:r>
    </w:p>
    <w:p w:rsidR="006029BD" w:rsidRPr="00DC1F5C" w:rsidRDefault="006029BD" w:rsidP="006029BD">
      <w:pPr>
        <w:jc w:val="both"/>
        <w:rPr>
          <w:rFonts w:ascii="Arial" w:hAnsi="Arial" w:cs="Arial"/>
          <w:lang w:val="en-US"/>
        </w:rPr>
      </w:pPr>
    </w:p>
    <w:p w:rsidR="006029BD" w:rsidRPr="00DC1F5C" w:rsidRDefault="006029BD" w:rsidP="006029BD">
      <w:pPr>
        <w:jc w:val="both"/>
        <w:rPr>
          <w:rFonts w:ascii="Arial" w:hAnsi="Arial" w:cs="Arial"/>
          <w:lang w:val="en-US"/>
        </w:rPr>
      </w:pPr>
    </w:p>
    <w:p w:rsidR="006029BD" w:rsidRPr="00DC1F5C" w:rsidRDefault="006029BD" w:rsidP="006029BD">
      <w:pPr>
        <w:jc w:val="both"/>
        <w:rPr>
          <w:rFonts w:ascii="Arial" w:hAnsi="Arial" w:cs="Arial"/>
          <w:lang w:val="en-US"/>
        </w:rPr>
      </w:pPr>
    </w:p>
    <w:p w:rsidR="006029BD" w:rsidRPr="00DC1F5C" w:rsidRDefault="006029BD" w:rsidP="006029BD">
      <w:pPr>
        <w:jc w:val="both"/>
        <w:rPr>
          <w:rFonts w:ascii="Arial" w:hAnsi="Arial" w:cs="Arial"/>
          <w:lang w:val="en-US"/>
        </w:rPr>
      </w:pPr>
    </w:p>
    <w:p w:rsidR="006029BD" w:rsidRPr="00DC1F5C" w:rsidRDefault="006029BD" w:rsidP="006029BD">
      <w:pPr>
        <w:jc w:val="both"/>
        <w:rPr>
          <w:rFonts w:ascii="Arial" w:hAnsi="Arial" w:cs="Arial"/>
          <w:lang w:val="en-US"/>
        </w:rPr>
      </w:pPr>
    </w:p>
    <w:p w:rsidR="006029BD" w:rsidRPr="00DC1F5C" w:rsidRDefault="00DC1EF0" w:rsidP="006029BD">
      <w:pPr>
        <w:jc w:val="both"/>
        <w:rPr>
          <w:rFonts w:ascii="Arial" w:hAnsi="Arial" w:cs="Arial"/>
          <w:lang w:val="en-US"/>
        </w:rPr>
      </w:pPr>
      <w:r>
        <w:rPr>
          <w:rFonts w:ascii="Arial" w:hAnsi="Arial" w:cs="Arial"/>
          <w:noProof/>
          <w:lang w:val="en-US"/>
        </w:rPr>
        <w:lastRenderedPageBreak/>
        <w:drawing>
          <wp:anchor distT="0" distB="0" distL="114300" distR="114300" simplePos="0" relativeHeight="251663360" behindDoc="0" locked="0" layoutInCell="1" allowOverlap="1">
            <wp:simplePos x="0" y="0"/>
            <wp:positionH relativeFrom="column">
              <wp:posOffset>66675</wp:posOffset>
            </wp:positionH>
            <wp:positionV relativeFrom="paragraph">
              <wp:posOffset>-838835</wp:posOffset>
            </wp:positionV>
            <wp:extent cx="2139315" cy="2708275"/>
            <wp:effectExtent l="0" t="0" r="0" b="0"/>
            <wp:wrapNone/>
            <wp:docPr id="28" name="Picture 19" descr="ak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kso"/>
                    <pic:cNvPicPr>
                      <a:picLocks noChangeAspect="1" noChangeArrowheads="1"/>
                    </pic:cNvPicPr>
                  </pic:nvPicPr>
                  <pic:blipFill>
                    <a:blip r:embed="rId35"/>
                    <a:srcRect l="26661" r="31784"/>
                    <a:stretch>
                      <a:fillRect/>
                    </a:stretch>
                  </pic:blipFill>
                  <pic:spPr bwMode="auto">
                    <a:xfrm>
                      <a:off x="0" y="0"/>
                      <a:ext cx="2139315" cy="2708275"/>
                    </a:xfrm>
                    <a:prstGeom prst="rect">
                      <a:avLst/>
                    </a:prstGeom>
                    <a:noFill/>
                    <a:ln w="9525">
                      <a:noFill/>
                      <a:miter lim="800000"/>
                      <a:headEnd/>
                      <a:tailEnd/>
                    </a:ln>
                  </pic:spPr>
                </pic:pic>
              </a:graphicData>
            </a:graphic>
          </wp:anchor>
        </w:drawing>
      </w:r>
    </w:p>
    <w:p w:rsidR="006029BD" w:rsidRPr="00DC1F5C" w:rsidRDefault="006029BD" w:rsidP="006029BD">
      <w:pPr>
        <w:jc w:val="both"/>
        <w:rPr>
          <w:rFonts w:ascii="Arial" w:hAnsi="Arial" w:cs="Arial"/>
          <w:lang w:val="en-US"/>
        </w:rPr>
      </w:pPr>
    </w:p>
    <w:p w:rsidR="006029BD" w:rsidRPr="00DC1F5C" w:rsidRDefault="006029BD" w:rsidP="006029BD">
      <w:pPr>
        <w:jc w:val="both"/>
        <w:rPr>
          <w:rFonts w:ascii="Arial" w:hAnsi="Arial" w:cs="Arial"/>
          <w:lang w:val="en-US"/>
        </w:rPr>
      </w:pPr>
    </w:p>
    <w:p w:rsidR="006029BD" w:rsidRPr="00DC1F5C" w:rsidRDefault="006029BD" w:rsidP="006029BD">
      <w:pPr>
        <w:jc w:val="both"/>
        <w:rPr>
          <w:rFonts w:ascii="Arial" w:hAnsi="Arial" w:cs="Arial"/>
          <w:lang w:val="en-US"/>
        </w:rPr>
      </w:pPr>
    </w:p>
    <w:p w:rsidR="006029BD" w:rsidRPr="00DC1F5C" w:rsidRDefault="006029BD" w:rsidP="006029BD">
      <w:pPr>
        <w:jc w:val="both"/>
        <w:rPr>
          <w:rFonts w:ascii="Arial" w:hAnsi="Arial" w:cs="Arial"/>
          <w:lang w:val="en-US"/>
        </w:rPr>
      </w:pPr>
    </w:p>
    <w:p w:rsidR="006029BD" w:rsidRPr="00DC1F5C" w:rsidRDefault="006029BD" w:rsidP="006029BD">
      <w:pPr>
        <w:jc w:val="both"/>
        <w:rPr>
          <w:rFonts w:ascii="Arial" w:hAnsi="Arial" w:cs="Arial"/>
          <w:lang w:val="en-US"/>
        </w:rPr>
      </w:pPr>
    </w:p>
    <w:p w:rsidR="006029BD" w:rsidRPr="00DC1F5C" w:rsidRDefault="006029BD" w:rsidP="006029BD">
      <w:pPr>
        <w:pStyle w:val="NoSpacing"/>
        <w:spacing w:line="360" w:lineRule="auto"/>
        <w:rPr>
          <w:rFonts w:ascii="Arial" w:hAnsi="Arial" w:cs="Arial"/>
          <w:sz w:val="22"/>
          <w:lang w:val="en-US"/>
        </w:rPr>
      </w:pPr>
    </w:p>
    <w:p w:rsidR="006029BD" w:rsidRPr="00DC1F5C" w:rsidRDefault="006029BD" w:rsidP="006029BD">
      <w:pPr>
        <w:pStyle w:val="NoSpacing"/>
        <w:spacing w:line="360" w:lineRule="auto"/>
        <w:jc w:val="center"/>
        <w:rPr>
          <w:rFonts w:ascii="Arial" w:hAnsi="Arial" w:cs="Arial"/>
          <w:i/>
          <w:iCs/>
          <w:sz w:val="22"/>
          <w:lang w:val="en-US"/>
        </w:rPr>
      </w:pPr>
      <w:r w:rsidRPr="00DC1F5C">
        <w:rPr>
          <w:rFonts w:ascii="Arial" w:hAnsi="Arial" w:cs="Arial"/>
          <w:sz w:val="22"/>
          <w:lang w:val="en-US"/>
        </w:rPr>
        <w:t>Figure 16. Structure Concept</w:t>
      </w:r>
    </w:p>
    <w:p w:rsidR="006029BD" w:rsidRPr="00DC1F5C" w:rsidRDefault="006029BD" w:rsidP="006029BD">
      <w:pPr>
        <w:jc w:val="center"/>
        <w:rPr>
          <w:rFonts w:ascii="Arial" w:hAnsi="Arial" w:cs="Arial"/>
          <w:lang w:val="en-US"/>
        </w:rPr>
      </w:pPr>
      <w:r w:rsidRPr="00DC1F5C">
        <w:rPr>
          <w:rFonts w:ascii="Arial" w:hAnsi="Arial" w:cs="Arial"/>
          <w:lang w:val="en-US"/>
        </w:rPr>
        <w:t xml:space="preserve">(Source: </w:t>
      </w:r>
      <w:hyperlink r:id="rId36" w:history="1">
        <w:r w:rsidRPr="00DC1F5C">
          <w:rPr>
            <w:rFonts w:ascii="Arial" w:hAnsi="Arial" w:cs="Arial"/>
            <w:lang w:val="en-US"/>
          </w:rPr>
          <w:t>Private document</w:t>
        </w:r>
        <w:r w:rsidRPr="00DC1F5C">
          <w:rPr>
            <w:rStyle w:val="Hyperlink"/>
            <w:rFonts w:ascii="Arial" w:hAnsi="Arial" w:cs="Arial"/>
            <w:lang w:val="en-US"/>
          </w:rPr>
          <w:t>)</w:t>
        </w:r>
      </w:hyperlink>
    </w:p>
    <w:p w:rsidR="006029BD" w:rsidRPr="00DC1F5C" w:rsidRDefault="006029BD" w:rsidP="006029BD">
      <w:pPr>
        <w:jc w:val="both"/>
        <w:rPr>
          <w:rFonts w:ascii="Arial" w:hAnsi="Arial" w:cs="Arial"/>
          <w:b/>
          <w:bCs/>
          <w:lang w:val="en-US"/>
        </w:rPr>
      </w:pPr>
      <w:r w:rsidRPr="00DC1F5C">
        <w:rPr>
          <w:rFonts w:ascii="Arial" w:hAnsi="Arial" w:cs="Arial"/>
          <w:b/>
          <w:bCs/>
          <w:lang w:val="en-US"/>
        </w:rPr>
        <w:t>VII.</w:t>
      </w:r>
      <w:r w:rsidRPr="00DC1F5C">
        <w:rPr>
          <w:rFonts w:ascii="Arial" w:hAnsi="Arial" w:cs="Arial"/>
        </w:rPr>
        <w:t xml:space="preserve"> </w:t>
      </w:r>
      <w:r w:rsidRPr="00DC1F5C">
        <w:rPr>
          <w:rFonts w:ascii="Arial" w:hAnsi="Arial" w:cs="Arial"/>
          <w:b/>
          <w:bCs/>
          <w:lang w:val="en-US"/>
        </w:rPr>
        <w:t>CONCLUSION</w:t>
      </w:r>
    </w:p>
    <w:p w:rsidR="006029BD" w:rsidRDefault="006029BD" w:rsidP="006029BD">
      <w:pPr>
        <w:jc w:val="both"/>
        <w:rPr>
          <w:rFonts w:ascii="Arial" w:hAnsi="Arial" w:cs="Arial"/>
          <w:lang w:val="en-US"/>
        </w:rPr>
      </w:pPr>
      <w:r w:rsidRPr="00DC1F5C">
        <w:rPr>
          <w:rFonts w:ascii="Arial" w:hAnsi="Arial" w:cs="Arial"/>
          <w:lang w:val="en-US"/>
        </w:rPr>
        <w:t>The apartment Wanaka OTA is designed using the green building concept with the Indonesian Green Building Council (GBCI). Wanaka means City Forest, trees inspired this name as trees. This tree is not only an aesthetic enhancer but as a CO2 absorber and oxygen supplier in the environment.</w:t>
      </w:r>
    </w:p>
    <w:p w:rsidR="00DC1EF0" w:rsidRDefault="00DC1EF0" w:rsidP="006029BD">
      <w:pPr>
        <w:jc w:val="both"/>
        <w:rPr>
          <w:rFonts w:ascii="Arial" w:hAnsi="Arial" w:cs="Arial"/>
          <w:lang w:val="en-US"/>
        </w:rPr>
      </w:pPr>
    </w:p>
    <w:p w:rsidR="006029BD" w:rsidRPr="00DC1F5C" w:rsidRDefault="006029BD" w:rsidP="006029BD">
      <w:pPr>
        <w:jc w:val="both"/>
        <w:rPr>
          <w:rFonts w:ascii="Arial" w:hAnsi="Arial" w:cs="Arial"/>
          <w:lang w:val="en-US"/>
        </w:rPr>
      </w:pPr>
      <w:r w:rsidRPr="00DC1F5C">
        <w:rPr>
          <w:rFonts w:ascii="Arial" w:eastAsia="Times New Roman" w:hAnsi="Arial" w:cs="Arial"/>
          <w:b/>
          <w:bCs/>
          <w:sz w:val="28"/>
          <w:szCs w:val="28"/>
        </w:rPr>
        <w:t>BIBLIOGRAPHY</w:t>
      </w:r>
    </w:p>
    <w:p w:rsidR="006029BD" w:rsidRPr="00DC1F5C" w:rsidRDefault="006029BD" w:rsidP="006029BD">
      <w:pPr>
        <w:widowControl w:val="0"/>
        <w:autoSpaceDE w:val="0"/>
        <w:autoSpaceDN w:val="0"/>
        <w:adjustRightInd w:val="0"/>
        <w:ind w:left="480" w:hanging="480"/>
        <w:jc w:val="both"/>
        <w:rPr>
          <w:rFonts w:ascii="Arial" w:hAnsi="Arial" w:cs="Arial"/>
          <w:noProof/>
          <w:szCs w:val="24"/>
        </w:rPr>
      </w:pPr>
      <w:r w:rsidRPr="00DC1F5C">
        <w:rPr>
          <w:rFonts w:ascii="Arial" w:hAnsi="Arial" w:cs="Arial"/>
        </w:rPr>
        <w:fldChar w:fldCharType="begin" w:fldLock="1"/>
      </w:r>
      <w:r w:rsidRPr="00DC1F5C">
        <w:rPr>
          <w:rFonts w:ascii="Arial" w:hAnsi="Arial" w:cs="Arial"/>
        </w:rPr>
        <w:instrText xml:space="preserve">ADDIN Mendeley Bibliography CSL_BIBLIOGRAPHY </w:instrText>
      </w:r>
      <w:r w:rsidRPr="00DC1F5C">
        <w:rPr>
          <w:rFonts w:ascii="Arial" w:hAnsi="Arial" w:cs="Arial"/>
        </w:rPr>
        <w:fldChar w:fldCharType="separate"/>
      </w:r>
      <w:r w:rsidRPr="00DC1F5C">
        <w:rPr>
          <w:rFonts w:ascii="Arial" w:hAnsi="Arial" w:cs="Arial"/>
          <w:noProof/>
          <w:szCs w:val="24"/>
        </w:rPr>
        <w:t xml:space="preserve">A, Aristia . Putri, m. Rohman, Arif . dan Utomo, C. (2021). Penilaian Kriteria Green Building pada Gedung Teknik Sipil ITS. </w:t>
      </w:r>
      <w:r w:rsidRPr="00DC1F5C">
        <w:rPr>
          <w:rFonts w:ascii="Arial" w:hAnsi="Arial" w:cs="Arial"/>
          <w:i/>
          <w:iCs/>
          <w:noProof/>
          <w:szCs w:val="24"/>
        </w:rPr>
        <w:t>Jurnal Teknik ITS</w:t>
      </w:r>
      <w:r w:rsidRPr="00DC1F5C">
        <w:rPr>
          <w:rFonts w:ascii="Arial" w:hAnsi="Arial" w:cs="Arial"/>
          <w:noProof/>
          <w:szCs w:val="24"/>
        </w:rPr>
        <w:t xml:space="preserve">, </w:t>
      </w:r>
      <w:r w:rsidRPr="00DC1F5C">
        <w:rPr>
          <w:rFonts w:ascii="Arial" w:hAnsi="Arial" w:cs="Arial"/>
          <w:i/>
          <w:iCs/>
          <w:noProof/>
          <w:szCs w:val="24"/>
        </w:rPr>
        <w:t>1</w:t>
      </w:r>
      <w:r w:rsidRPr="00DC1F5C">
        <w:rPr>
          <w:rFonts w:ascii="Arial" w:hAnsi="Arial" w:cs="Arial"/>
          <w:noProof/>
          <w:szCs w:val="24"/>
        </w:rPr>
        <w:t>(1).</w:t>
      </w:r>
    </w:p>
    <w:p w:rsidR="006029BD" w:rsidRPr="00DC1F5C" w:rsidRDefault="006029BD" w:rsidP="006029BD">
      <w:pPr>
        <w:widowControl w:val="0"/>
        <w:autoSpaceDE w:val="0"/>
        <w:autoSpaceDN w:val="0"/>
        <w:adjustRightInd w:val="0"/>
        <w:ind w:left="480" w:hanging="480"/>
        <w:jc w:val="both"/>
        <w:rPr>
          <w:rFonts w:ascii="Arial" w:hAnsi="Arial" w:cs="Arial"/>
          <w:noProof/>
          <w:szCs w:val="24"/>
        </w:rPr>
      </w:pPr>
      <w:r w:rsidRPr="00DC1F5C">
        <w:rPr>
          <w:rFonts w:ascii="Arial" w:hAnsi="Arial" w:cs="Arial"/>
          <w:noProof/>
          <w:szCs w:val="24"/>
        </w:rPr>
        <w:t xml:space="preserve">Andiyan,Nurrisman, O. (2021). Implementation of the New Function of the Sarinah Braga Building ( Hotel De Braga By Artotel ). </w:t>
      </w:r>
      <w:r w:rsidRPr="00DC1F5C">
        <w:rPr>
          <w:rFonts w:ascii="Arial" w:hAnsi="Arial" w:cs="Arial"/>
          <w:i/>
          <w:iCs/>
          <w:noProof/>
          <w:szCs w:val="24"/>
        </w:rPr>
        <w:t>Solid State Technology</w:t>
      </w:r>
      <w:r w:rsidRPr="00DC1F5C">
        <w:rPr>
          <w:rFonts w:ascii="Arial" w:hAnsi="Arial" w:cs="Arial"/>
          <w:noProof/>
          <w:szCs w:val="24"/>
        </w:rPr>
        <w:t xml:space="preserve">, </w:t>
      </w:r>
      <w:r w:rsidRPr="00DC1F5C">
        <w:rPr>
          <w:rFonts w:ascii="Arial" w:hAnsi="Arial" w:cs="Arial"/>
          <w:i/>
          <w:iCs/>
          <w:noProof/>
          <w:szCs w:val="24"/>
        </w:rPr>
        <w:t>7</w:t>
      </w:r>
      <w:r w:rsidRPr="00DC1F5C">
        <w:rPr>
          <w:rFonts w:ascii="Arial" w:hAnsi="Arial" w:cs="Arial"/>
          <w:noProof/>
          <w:szCs w:val="24"/>
        </w:rPr>
        <w:t>. https://www.solidstatetechnology.us/index.php/JSST/article/view/10569</w:t>
      </w:r>
    </w:p>
    <w:p w:rsidR="006029BD" w:rsidRPr="00DC1F5C" w:rsidRDefault="006029BD" w:rsidP="006029BD">
      <w:pPr>
        <w:widowControl w:val="0"/>
        <w:autoSpaceDE w:val="0"/>
        <w:autoSpaceDN w:val="0"/>
        <w:adjustRightInd w:val="0"/>
        <w:ind w:left="480" w:hanging="480"/>
        <w:jc w:val="both"/>
        <w:rPr>
          <w:rFonts w:ascii="Arial" w:hAnsi="Arial" w:cs="Arial"/>
          <w:noProof/>
          <w:szCs w:val="24"/>
        </w:rPr>
      </w:pPr>
      <w:r w:rsidRPr="00DC1F5C">
        <w:rPr>
          <w:rFonts w:ascii="Arial" w:hAnsi="Arial" w:cs="Arial"/>
          <w:noProof/>
          <w:szCs w:val="24"/>
        </w:rPr>
        <w:t xml:space="preserve">Arsitur Studio. (2020). </w:t>
      </w:r>
      <w:r w:rsidRPr="00DC1F5C">
        <w:rPr>
          <w:rFonts w:ascii="Arial" w:hAnsi="Arial" w:cs="Arial"/>
          <w:i/>
          <w:iCs/>
          <w:noProof/>
          <w:szCs w:val="24"/>
        </w:rPr>
        <w:t>definisi Apartemen menurut para ahli</w:t>
      </w:r>
      <w:r w:rsidRPr="00DC1F5C">
        <w:rPr>
          <w:rFonts w:ascii="Arial" w:hAnsi="Arial" w:cs="Arial"/>
          <w:noProof/>
          <w:szCs w:val="24"/>
        </w:rPr>
        <w:t>. https://www.arsitur.com/2017/03/pengertian-definisi-apartemen-menurut.html</w:t>
      </w:r>
    </w:p>
    <w:p w:rsidR="006029BD" w:rsidRPr="00DC1F5C" w:rsidRDefault="006029BD" w:rsidP="006029BD">
      <w:pPr>
        <w:widowControl w:val="0"/>
        <w:autoSpaceDE w:val="0"/>
        <w:autoSpaceDN w:val="0"/>
        <w:adjustRightInd w:val="0"/>
        <w:ind w:left="480" w:hanging="480"/>
        <w:jc w:val="both"/>
        <w:rPr>
          <w:rFonts w:ascii="Arial" w:hAnsi="Arial" w:cs="Arial"/>
          <w:noProof/>
          <w:szCs w:val="24"/>
        </w:rPr>
      </w:pPr>
      <w:r w:rsidRPr="00DC1F5C">
        <w:rPr>
          <w:rFonts w:ascii="Arial" w:hAnsi="Arial" w:cs="Arial"/>
          <w:noProof/>
          <w:szCs w:val="24"/>
        </w:rPr>
        <w:lastRenderedPageBreak/>
        <w:t xml:space="preserve">Balaras, C. A., Droutsa, K., Argiriou, A. A., &amp; Asimakopoulos, D. N. (2000). </w:t>
      </w:r>
      <w:r w:rsidRPr="00DC1F5C">
        <w:rPr>
          <w:rFonts w:ascii="Arial" w:hAnsi="Arial" w:cs="Arial"/>
          <w:i/>
          <w:iCs/>
          <w:noProof/>
          <w:szCs w:val="24"/>
        </w:rPr>
        <w:t>Potential for energy conservation in apartment buildings. Energy and Buildings</w:t>
      </w:r>
      <w:r w:rsidRPr="00DC1F5C">
        <w:rPr>
          <w:rFonts w:ascii="Arial" w:hAnsi="Arial" w:cs="Arial"/>
          <w:noProof/>
          <w:szCs w:val="24"/>
        </w:rPr>
        <w:t>.</w:t>
      </w:r>
    </w:p>
    <w:p w:rsidR="006029BD" w:rsidRPr="00DC1F5C" w:rsidRDefault="006029BD" w:rsidP="006029BD">
      <w:pPr>
        <w:widowControl w:val="0"/>
        <w:autoSpaceDE w:val="0"/>
        <w:autoSpaceDN w:val="0"/>
        <w:adjustRightInd w:val="0"/>
        <w:ind w:left="480" w:hanging="480"/>
        <w:jc w:val="both"/>
        <w:rPr>
          <w:rFonts w:ascii="Arial" w:hAnsi="Arial" w:cs="Arial"/>
          <w:noProof/>
          <w:szCs w:val="24"/>
        </w:rPr>
      </w:pPr>
      <w:r w:rsidRPr="00DC1F5C">
        <w:rPr>
          <w:rFonts w:ascii="Arial" w:hAnsi="Arial" w:cs="Arial"/>
          <w:noProof/>
          <w:szCs w:val="24"/>
        </w:rPr>
        <w:t xml:space="preserve">Balaras, C. A., Droutsa, K., Dascalaki, E., &amp; Kontoyiannidis, S. (2005). </w:t>
      </w:r>
      <w:r w:rsidRPr="00DC1F5C">
        <w:rPr>
          <w:rFonts w:ascii="Arial" w:hAnsi="Arial" w:cs="Arial"/>
          <w:i/>
          <w:iCs/>
          <w:noProof/>
          <w:szCs w:val="24"/>
        </w:rPr>
        <w:t>Energy and Buildings</w:t>
      </w:r>
      <w:r w:rsidRPr="00DC1F5C">
        <w:rPr>
          <w:rFonts w:ascii="Arial" w:hAnsi="Arial" w:cs="Arial"/>
          <w:noProof/>
          <w:szCs w:val="24"/>
        </w:rPr>
        <w:t>.</w:t>
      </w:r>
    </w:p>
    <w:p w:rsidR="006029BD" w:rsidRPr="00DC1F5C" w:rsidRDefault="006029BD" w:rsidP="006029BD">
      <w:pPr>
        <w:widowControl w:val="0"/>
        <w:autoSpaceDE w:val="0"/>
        <w:autoSpaceDN w:val="0"/>
        <w:adjustRightInd w:val="0"/>
        <w:ind w:left="480" w:hanging="480"/>
        <w:jc w:val="both"/>
        <w:rPr>
          <w:rFonts w:ascii="Arial" w:hAnsi="Arial" w:cs="Arial"/>
          <w:noProof/>
          <w:szCs w:val="24"/>
        </w:rPr>
      </w:pPr>
      <w:r w:rsidRPr="00DC1F5C">
        <w:rPr>
          <w:rFonts w:ascii="Arial" w:hAnsi="Arial" w:cs="Arial"/>
          <w:noProof/>
          <w:szCs w:val="24"/>
        </w:rPr>
        <w:t xml:space="preserve">Chau, K., Ma, V., &amp; Ho, D. (2001). The pricing of “luckiness” in the apartment market. </w:t>
      </w:r>
      <w:r w:rsidRPr="00DC1F5C">
        <w:rPr>
          <w:rFonts w:ascii="Arial" w:hAnsi="Arial" w:cs="Arial"/>
          <w:i/>
          <w:iCs/>
          <w:noProof/>
          <w:szCs w:val="24"/>
        </w:rPr>
        <w:t>Journal of Real Estate Literature</w:t>
      </w:r>
      <w:r w:rsidRPr="00DC1F5C">
        <w:rPr>
          <w:rFonts w:ascii="Arial" w:hAnsi="Arial" w:cs="Arial"/>
          <w:noProof/>
          <w:szCs w:val="24"/>
        </w:rPr>
        <w:t>.</w:t>
      </w:r>
    </w:p>
    <w:p w:rsidR="006029BD" w:rsidRPr="00DC1F5C" w:rsidRDefault="006029BD" w:rsidP="006029BD">
      <w:pPr>
        <w:widowControl w:val="0"/>
        <w:autoSpaceDE w:val="0"/>
        <w:autoSpaceDN w:val="0"/>
        <w:adjustRightInd w:val="0"/>
        <w:ind w:left="480" w:hanging="480"/>
        <w:jc w:val="both"/>
        <w:rPr>
          <w:rFonts w:ascii="Arial" w:hAnsi="Arial" w:cs="Arial"/>
          <w:noProof/>
          <w:szCs w:val="24"/>
        </w:rPr>
      </w:pPr>
      <w:r w:rsidRPr="00DC1F5C">
        <w:rPr>
          <w:rFonts w:ascii="Arial" w:hAnsi="Arial" w:cs="Arial"/>
          <w:noProof/>
          <w:szCs w:val="24"/>
        </w:rPr>
        <w:t xml:space="preserve">Cohen, S., Glass, D. C., &amp; Singer, J. E. (1973). Apartment noise, auditory discrimination, and reading ability in children. </w:t>
      </w:r>
      <w:r w:rsidRPr="00DC1F5C">
        <w:rPr>
          <w:rFonts w:ascii="Arial" w:hAnsi="Arial" w:cs="Arial"/>
          <w:i/>
          <w:iCs/>
          <w:noProof/>
          <w:szCs w:val="24"/>
        </w:rPr>
        <w:t>Journal of Experimental Social Psychology</w:t>
      </w:r>
      <w:r w:rsidRPr="00DC1F5C">
        <w:rPr>
          <w:rFonts w:ascii="Arial" w:hAnsi="Arial" w:cs="Arial"/>
          <w:noProof/>
          <w:szCs w:val="24"/>
        </w:rPr>
        <w:t>.</w:t>
      </w:r>
    </w:p>
    <w:p w:rsidR="006029BD" w:rsidRPr="00DC1F5C" w:rsidRDefault="006029BD" w:rsidP="006029BD">
      <w:pPr>
        <w:widowControl w:val="0"/>
        <w:autoSpaceDE w:val="0"/>
        <w:autoSpaceDN w:val="0"/>
        <w:adjustRightInd w:val="0"/>
        <w:ind w:left="480" w:hanging="480"/>
        <w:jc w:val="both"/>
        <w:rPr>
          <w:rFonts w:ascii="Arial" w:hAnsi="Arial" w:cs="Arial"/>
          <w:noProof/>
          <w:szCs w:val="24"/>
        </w:rPr>
      </w:pPr>
      <w:r w:rsidRPr="00DC1F5C">
        <w:rPr>
          <w:rFonts w:ascii="Arial" w:hAnsi="Arial" w:cs="Arial"/>
          <w:noProof/>
          <w:szCs w:val="24"/>
        </w:rPr>
        <w:t xml:space="preserve">Garcia, D. Astiaso,  et al. (2014). Eco-architecture, and sustainable mobility: An integrated approach in Ladispoli town. </w:t>
      </w:r>
      <w:r w:rsidRPr="00DC1F5C">
        <w:rPr>
          <w:rFonts w:ascii="Arial" w:hAnsi="Arial" w:cs="Arial"/>
          <w:i/>
          <w:iCs/>
          <w:noProof/>
          <w:szCs w:val="24"/>
        </w:rPr>
        <w:t>WIT Transactions on the Built Environment</w:t>
      </w:r>
      <w:r w:rsidRPr="00DC1F5C">
        <w:rPr>
          <w:rFonts w:ascii="Arial" w:hAnsi="Arial" w:cs="Arial"/>
          <w:noProof/>
          <w:szCs w:val="24"/>
        </w:rPr>
        <w:t>.</w:t>
      </w:r>
    </w:p>
    <w:p w:rsidR="006029BD" w:rsidRPr="00DC1F5C" w:rsidRDefault="006029BD" w:rsidP="006029BD">
      <w:pPr>
        <w:widowControl w:val="0"/>
        <w:autoSpaceDE w:val="0"/>
        <w:autoSpaceDN w:val="0"/>
        <w:adjustRightInd w:val="0"/>
        <w:ind w:left="480" w:hanging="480"/>
        <w:jc w:val="both"/>
        <w:rPr>
          <w:rFonts w:ascii="Arial" w:hAnsi="Arial" w:cs="Arial"/>
          <w:noProof/>
          <w:szCs w:val="24"/>
        </w:rPr>
      </w:pPr>
      <w:r w:rsidRPr="00DC1F5C">
        <w:rPr>
          <w:rFonts w:ascii="Arial" w:hAnsi="Arial" w:cs="Arial"/>
          <w:noProof/>
          <w:szCs w:val="24"/>
        </w:rPr>
        <w:t xml:space="preserve">John, B. (1996). Mass transportation, apartment rentals, and property values. </w:t>
      </w:r>
      <w:r w:rsidRPr="00DC1F5C">
        <w:rPr>
          <w:rFonts w:ascii="Arial" w:hAnsi="Arial" w:cs="Arial"/>
          <w:i/>
          <w:iCs/>
          <w:noProof/>
          <w:szCs w:val="24"/>
        </w:rPr>
        <w:t>Journal of Real Estate Research</w:t>
      </w:r>
      <w:r w:rsidRPr="00DC1F5C">
        <w:rPr>
          <w:rFonts w:ascii="Arial" w:hAnsi="Arial" w:cs="Arial"/>
          <w:noProof/>
          <w:szCs w:val="24"/>
        </w:rPr>
        <w:t>.</w:t>
      </w:r>
    </w:p>
    <w:p w:rsidR="006029BD" w:rsidRPr="00DC1F5C" w:rsidRDefault="006029BD" w:rsidP="006029BD">
      <w:pPr>
        <w:widowControl w:val="0"/>
        <w:autoSpaceDE w:val="0"/>
        <w:autoSpaceDN w:val="0"/>
        <w:adjustRightInd w:val="0"/>
        <w:ind w:left="480" w:hanging="480"/>
        <w:jc w:val="both"/>
        <w:rPr>
          <w:rFonts w:ascii="Arial" w:hAnsi="Arial" w:cs="Arial"/>
          <w:noProof/>
          <w:szCs w:val="24"/>
        </w:rPr>
      </w:pPr>
      <w:r w:rsidRPr="00DC1F5C">
        <w:rPr>
          <w:rFonts w:ascii="Arial" w:hAnsi="Arial" w:cs="Arial"/>
          <w:noProof/>
          <w:szCs w:val="24"/>
        </w:rPr>
        <w:t xml:space="preserve">Kwak, Min Jung, Yoo Suk Hong,  and N. W. C. (2007). Eco-architecture analysis as a method of end-of-life decision making for sustainable product design. </w:t>
      </w:r>
      <w:r w:rsidRPr="00DC1F5C">
        <w:rPr>
          <w:rFonts w:ascii="Arial" w:hAnsi="Arial" w:cs="Arial"/>
          <w:i/>
          <w:iCs/>
          <w:noProof/>
          <w:szCs w:val="24"/>
        </w:rPr>
        <w:t>International Design Engineering Technical Conferences and Computers and Information in Engineering Conference</w:t>
      </w:r>
      <w:r w:rsidRPr="00DC1F5C">
        <w:rPr>
          <w:rFonts w:ascii="Arial" w:hAnsi="Arial" w:cs="Arial"/>
          <w:noProof/>
          <w:szCs w:val="24"/>
        </w:rPr>
        <w:t xml:space="preserve">, </w:t>
      </w:r>
      <w:r w:rsidRPr="00DC1F5C">
        <w:rPr>
          <w:rFonts w:ascii="Arial" w:hAnsi="Arial" w:cs="Arial"/>
          <w:i/>
          <w:iCs/>
          <w:noProof/>
          <w:szCs w:val="24"/>
        </w:rPr>
        <w:t>48043</w:t>
      </w:r>
      <w:r w:rsidRPr="00DC1F5C">
        <w:rPr>
          <w:rFonts w:ascii="Arial" w:hAnsi="Arial" w:cs="Arial"/>
          <w:noProof/>
          <w:szCs w:val="24"/>
        </w:rPr>
        <w:t>.</w:t>
      </w:r>
    </w:p>
    <w:p w:rsidR="006029BD" w:rsidRPr="00DC1F5C" w:rsidRDefault="006029BD" w:rsidP="006029BD">
      <w:pPr>
        <w:widowControl w:val="0"/>
        <w:autoSpaceDE w:val="0"/>
        <w:autoSpaceDN w:val="0"/>
        <w:adjustRightInd w:val="0"/>
        <w:ind w:left="480" w:hanging="480"/>
        <w:jc w:val="both"/>
        <w:rPr>
          <w:rFonts w:ascii="Arial" w:hAnsi="Arial" w:cs="Arial"/>
          <w:noProof/>
          <w:szCs w:val="24"/>
        </w:rPr>
      </w:pPr>
      <w:r w:rsidRPr="00DC1F5C">
        <w:rPr>
          <w:rFonts w:ascii="Arial" w:hAnsi="Arial" w:cs="Arial"/>
          <w:noProof/>
          <w:szCs w:val="24"/>
        </w:rPr>
        <w:t xml:space="preserve">Proulx, G. (1995). Evacuation time and movement in apartment buildings. </w:t>
      </w:r>
      <w:r w:rsidRPr="00DC1F5C">
        <w:rPr>
          <w:rFonts w:ascii="Arial" w:hAnsi="Arial" w:cs="Arial"/>
          <w:i/>
          <w:iCs/>
          <w:noProof/>
          <w:szCs w:val="24"/>
        </w:rPr>
        <w:t>Fire Safety Journal</w:t>
      </w:r>
      <w:r w:rsidRPr="00DC1F5C">
        <w:rPr>
          <w:rFonts w:ascii="Arial" w:hAnsi="Arial" w:cs="Arial"/>
          <w:noProof/>
          <w:szCs w:val="24"/>
        </w:rPr>
        <w:t>.</w:t>
      </w:r>
    </w:p>
    <w:p w:rsidR="006029BD" w:rsidRPr="00DC1F5C" w:rsidRDefault="006029BD" w:rsidP="006029BD">
      <w:pPr>
        <w:widowControl w:val="0"/>
        <w:autoSpaceDE w:val="0"/>
        <w:autoSpaceDN w:val="0"/>
        <w:adjustRightInd w:val="0"/>
        <w:ind w:left="480" w:hanging="480"/>
        <w:jc w:val="both"/>
        <w:rPr>
          <w:rFonts w:ascii="Arial" w:hAnsi="Arial" w:cs="Arial"/>
          <w:noProof/>
        </w:rPr>
      </w:pPr>
      <w:r w:rsidRPr="00DC1F5C">
        <w:rPr>
          <w:rFonts w:ascii="Arial" w:hAnsi="Arial" w:cs="Arial"/>
          <w:noProof/>
          <w:szCs w:val="24"/>
        </w:rPr>
        <w:t xml:space="preserve">Slezkine, Y. (1994). The USSR as a communal apartment, or how a socialist state promoted ethnic particularism. </w:t>
      </w:r>
      <w:r w:rsidRPr="00DC1F5C">
        <w:rPr>
          <w:rFonts w:ascii="Arial" w:hAnsi="Arial" w:cs="Arial"/>
          <w:i/>
          <w:iCs/>
          <w:noProof/>
          <w:szCs w:val="24"/>
        </w:rPr>
        <w:t>Slavic Review</w:t>
      </w:r>
      <w:r w:rsidRPr="00DC1F5C">
        <w:rPr>
          <w:rFonts w:ascii="Arial" w:hAnsi="Arial" w:cs="Arial"/>
          <w:noProof/>
          <w:szCs w:val="24"/>
        </w:rPr>
        <w:t>.</w:t>
      </w:r>
    </w:p>
    <w:p w:rsidR="006D0073" w:rsidRPr="00DC1F5C" w:rsidRDefault="006029BD" w:rsidP="00DC1EF0">
      <w:pPr>
        <w:spacing w:line="276" w:lineRule="auto"/>
        <w:jc w:val="both"/>
        <w:rPr>
          <w:rFonts w:ascii="Arial" w:hAnsi="Arial" w:cs="Arial"/>
          <w:sz w:val="24"/>
          <w:szCs w:val="24"/>
        </w:rPr>
      </w:pPr>
      <w:r w:rsidRPr="00DC1F5C">
        <w:rPr>
          <w:rFonts w:ascii="Arial" w:hAnsi="Arial" w:cs="Arial"/>
        </w:rPr>
        <w:fldChar w:fldCharType="end"/>
      </w:r>
    </w:p>
    <w:sectPr w:rsidR="006D0073" w:rsidRPr="00DC1F5C" w:rsidSect="00721297">
      <w:type w:val="continuous"/>
      <w:pgSz w:w="11906" w:h="16838"/>
      <w:pgMar w:top="1701" w:right="1701" w:bottom="1701" w:left="1701" w:header="709" w:footer="709" w:gutter="0"/>
      <w:pgNumType w:start="51"/>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5724" w:rsidRDefault="00925724" w:rsidP="001665CE">
      <w:pPr>
        <w:spacing w:after="0" w:line="240" w:lineRule="auto"/>
      </w:pPr>
      <w:r>
        <w:separator/>
      </w:r>
    </w:p>
  </w:endnote>
  <w:endnote w:type="continuationSeparator" w:id="1">
    <w:p w:rsidR="00925724" w:rsidRDefault="00925724" w:rsidP="001665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5724" w:rsidRDefault="00925724" w:rsidP="001665CE">
      <w:pPr>
        <w:spacing w:after="0" w:line="240" w:lineRule="auto"/>
      </w:pPr>
      <w:r>
        <w:separator/>
      </w:r>
    </w:p>
  </w:footnote>
  <w:footnote w:type="continuationSeparator" w:id="1">
    <w:p w:rsidR="00925724" w:rsidRDefault="00925724" w:rsidP="001665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72F01E8"/>
    <w:multiLevelType w:val="singleLevel"/>
    <w:tmpl w:val="D72F01E8"/>
    <w:lvl w:ilvl="0">
      <w:start w:val="1"/>
      <w:numFmt w:val="upperRoman"/>
      <w:suff w:val="space"/>
      <w:lvlText w:val="%1."/>
      <w:lvlJc w:val="left"/>
      <w:rPr>
        <w:rFonts w:hint="default"/>
        <w:b/>
        <w:bCs/>
      </w:rPr>
    </w:lvl>
  </w:abstractNum>
  <w:abstractNum w:abstractNumId="1">
    <w:nsid w:val="00183DD8"/>
    <w:multiLevelType w:val="hybridMultilevel"/>
    <w:tmpl w:val="9CFA939C"/>
    <w:lvl w:ilvl="0" w:tplc="3ACE488C">
      <w:start w:val="1"/>
      <w:numFmt w:val="lowerLetter"/>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07312131"/>
    <w:multiLevelType w:val="hybridMultilevel"/>
    <w:tmpl w:val="C1B61D4A"/>
    <w:lvl w:ilvl="0" w:tplc="3CFE38A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5875CE1"/>
    <w:multiLevelType w:val="hybridMultilevel"/>
    <w:tmpl w:val="9CFA939C"/>
    <w:lvl w:ilvl="0" w:tplc="3ACE488C">
      <w:start w:val="1"/>
      <w:numFmt w:val="lowerLetter"/>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2BE1396B"/>
    <w:multiLevelType w:val="multilevel"/>
    <w:tmpl w:val="2BE1396B"/>
    <w:lvl w:ilvl="0">
      <w:start w:val="1"/>
      <w:numFmt w:val="decimal"/>
      <w:suff w:val="space"/>
      <w:lvlText w:val="%1."/>
      <w:lvlJc w:val="left"/>
      <w:pPr>
        <w:ind w:left="240"/>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nsid w:val="35890F9A"/>
    <w:multiLevelType w:val="hybridMultilevel"/>
    <w:tmpl w:val="CF765B94"/>
    <w:lvl w:ilvl="0" w:tplc="FFFFFFFF">
      <w:start w:val="7"/>
      <w:numFmt w:val="bullet"/>
      <w:lvlText w:val="-"/>
      <w:lvlJc w:val="left"/>
      <w:pPr>
        <w:tabs>
          <w:tab w:val="num" w:pos="720"/>
        </w:tabs>
        <w:ind w:left="720" w:hanging="360"/>
      </w:pPr>
      <w:rPr>
        <w:rFonts w:ascii="Trebuchet MS" w:eastAsia="Times New Roman" w:hAnsi="Trebuchet MS" w:cs="Tahoma" w:hint="default"/>
      </w:rPr>
    </w:lvl>
    <w:lvl w:ilvl="1" w:tplc="FFFFFFFF">
      <w:start w:val="1"/>
      <w:numFmt w:val="bullet"/>
      <w:lvlText w:val=""/>
      <w:lvlJc w:val="left"/>
      <w:pPr>
        <w:tabs>
          <w:tab w:val="num" w:pos="1440"/>
        </w:tabs>
        <w:ind w:left="1440" w:hanging="360"/>
      </w:pPr>
      <w:rPr>
        <w:rFonts w:ascii="Symbol" w:eastAsia="Times New Roman" w:hAnsi="Symbol" w:cs="Tahoma"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4FBB7F15"/>
    <w:multiLevelType w:val="hybridMultilevel"/>
    <w:tmpl w:val="2E3AF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E10224"/>
    <w:multiLevelType w:val="hybridMultilevel"/>
    <w:tmpl w:val="958EE32C"/>
    <w:lvl w:ilvl="0" w:tplc="9BC8F4DA">
      <w:start w:val="1"/>
      <w:numFmt w:val="lowerLetter"/>
      <w:lvlText w:val="%1)"/>
      <w:lvlJc w:val="left"/>
      <w:pPr>
        <w:ind w:left="720" w:hanging="360"/>
      </w:pPr>
      <w:rPr>
        <w:b w:val="0"/>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nsid w:val="66273C17"/>
    <w:multiLevelType w:val="hybridMultilevel"/>
    <w:tmpl w:val="0F8E135C"/>
    <w:lvl w:ilvl="0" w:tplc="563CBB62">
      <w:start w:val="1"/>
      <w:numFmt w:val="lowerLetter"/>
      <w:lvlText w:val="%1."/>
      <w:lvlJc w:val="left"/>
      <w:pPr>
        <w:ind w:left="720" w:hanging="360"/>
      </w:pPr>
      <w:rPr>
        <w:rFonts w:hint="default"/>
        <w:sz w:val="1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BB559BC"/>
    <w:multiLevelType w:val="hybridMultilevel"/>
    <w:tmpl w:val="9CFA939C"/>
    <w:lvl w:ilvl="0" w:tplc="3ACE488C">
      <w:start w:val="1"/>
      <w:numFmt w:val="lowerLetter"/>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797420F5"/>
    <w:multiLevelType w:val="hybridMultilevel"/>
    <w:tmpl w:val="0798B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CB22DE"/>
    <w:multiLevelType w:val="hybridMultilevel"/>
    <w:tmpl w:val="9CFA939C"/>
    <w:lvl w:ilvl="0" w:tplc="3ACE488C">
      <w:start w:val="1"/>
      <w:numFmt w:val="lowerLetter"/>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nsid w:val="7E6A0C1C"/>
    <w:multiLevelType w:val="hybridMultilevel"/>
    <w:tmpl w:val="6DC8E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3"/>
  </w:num>
  <w:num w:numId="6">
    <w:abstractNumId w:val="9"/>
  </w:num>
  <w:num w:numId="7">
    <w:abstractNumId w:val="1"/>
  </w:num>
  <w:num w:numId="8">
    <w:abstractNumId w:val="7"/>
  </w:num>
  <w:num w:numId="9">
    <w:abstractNumId w:val="6"/>
  </w:num>
  <w:num w:numId="10">
    <w:abstractNumId w:val="10"/>
  </w:num>
  <w:num w:numId="11">
    <w:abstractNumId w:val="5"/>
  </w:num>
  <w:num w:numId="12">
    <w:abstractNumId w:val="12"/>
  </w:num>
  <w:num w:numId="13">
    <w:abstractNumId w:val="0"/>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21506"/>
  </w:hdrShapeDefaults>
  <w:footnotePr>
    <w:footnote w:id="0"/>
    <w:footnote w:id="1"/>
  </w:footnotePr>
  <w:endnotePr>
    <w:endnote w:id="0"/>
    <w:endnote w:id="1"/>
  </w:endnotePr>
  <w:compat/>
  <w:rsids>
    <w:rsidRoot w:val="003F1730"/>
    <w:rsid w:val="00002CD6"/>
    <w:rsid w:val="00025E81"/>
    <w:rsid w:val="000415BB"/>
    <w:rsid w:val="000C22D3"/>
    <w:rsid w:val="000D605D"/>
    <w:rsid w:val="001036B4"/>
    <w:rsid w:val="00126A38"/>
    <w:rsid w:val="00157F7A"/>
    <w:rsid w:val="001665CE"/>
    <w:rsid w:val="001E7A5C"/>
    <w:rsid w:val="002570C8"/>
    <w:rsid w:val="00267FC9"/>
    <w:rsid w:val="002E74C1"/>
    <w:rsid w:val="00302499"/>
    <w:rsid w:val="00327E37"/>
    <w:rsid w:val="003421C0"/>
    <w:rsid w:val="00351108"/>
    <w:rsid w:val="00370646"/>
    <w:rsid w:val="003859EE"/>
    <w:rsid w:val="00394D2A"/>
    <w:rsid w:val="003C034A"/>
    <w:rsid w:val="003C0DD1"/>
    <w:rsid w:val="003F1730"/>
    <w:rsid w:val="004344F0"/>
    <w:rsid w:val="004445FC"/>
    <w:rsid w:val="004523AB"/>
    <w:rsid w:val="0048071B"/>
    <w:rsid w:val="004A6E1E"/>
    <w:rsid w:val="004D243C"/>
    <w:rsid w:val="004E7CF1"/>
    <w:rsid w:val="005052A5"/>
    <w:rsid w:val="005064E9"/>
    <w:rsid w:val="00510FB0"/>
    <w:rsid w:val="00517935"/>
    <w:rsid w:val="00556BB3"/>
    <w:rsid w:val="005B7EBE"/>
    <w:rsid w:val="006029BD"/>
    <w:rsid w:val="00604A3C"/>
    <w:rsid w:val="00632E6B"/>
    <w:rsid w:val="0067132C"/>
    <w:rsid w:val="00694369"/>
    <w:rsid w:val="006D0073"/>
    <w:rsid w:val="006E71AE"/>
    <w:rsid w:val="006F7B67"/>
    <w:rsid w:val="00703DCF"/>
    <w:rsid w:val="00706B46"/>
    <w:rsid w:val="00721297"/>
    <w:rsid w:val="00735F0A"/>
    <w:rsid w:val="00745FB8"/>
    <w:rsid w:val="00747A58"/>
    <w:rsid w:val="00775C48"/>
    <w:rsid w:val="00793B0D"/>
    <w:rsid w:val="007A5F75"/>
    <w:rsid w:val="007A70AF"/>
    <w:rsid w:val="007B1DA6"/>
    <w:rsid w:val="007B67AF"/>
    <w:rsid w:val="007D01D7"/>
    <w:rsid w:val="007E2F9E"/>
    <w:rsid w:val="007F5861"/>
    <w:rsid w:val="00803B71"/>
    <w:rsid w:val="008129A3"/>
    <w:rsid w:val="008945CE"/>
    <w:rsid w:val="008A4E56"/>
    <w:rsid w:val="008C16A2"/>
    <w:rsid w:val="008C3231"/>
    <w:rsid w:val="00910C7F"/>
    <w:rsid w:val="00925724"/>
    <w:rsid w:val="00925E51"/>
    <w:rsid w:val="0093202F"/>
    <w:rsid w:val="00973B5C"/>
    <w:rsid w:val="009B0F8F"/>
    <w:rsid w:val="009F3209"/>
    <w:rsid w:val="00A027C1"/>
    <w:rsid w:val="00A45C1E"/>
    <w:rsid w:val="00A51889"/>
    <w:rsid w:val="00A54BDE"/>
    <w:rsid w:val="00A95877"/>
    <w:rsid w:val="00AA2262"/>
    <w:rsid w:val="00AE4ED0"/>
    <w:rsid w:val="00AF5D8D"/>
    <w:rsid w:val="00B424CE"/>
    <w:rsid w:val="00B51705"/>
    <w:rsid w:val="00B60430"/>
    <w:rsid w:val="00BD70D7"/>
    <w:rsid w:val="00BE018D"/>
    <w:rsid w:val="00BE12C4"/>
    <w:rsid w:val="00C00264"/>
    <w:rsid w:val="00C618ED"/>
    <w:rsid w:val="00C71ED6"/>
    <w:rsid w:val="00CA274C"/>
    <w:rsid w:val="00D47A84"/>
    <w:rsid w:val="00DA0029"/>
    <w:rsid w:val="00DC1EF0"/>
    <w:rsid w:val="00DC1F5C"/>
    <w:rsid w:val="00E1442E"/>
    <w:rsid w:val="00E16ECA"/>
    <w:rsid w:val="00E467A3"/>
    <w:rsid w:val="00E51902"/>
    <w:rsid w:val="00E77F08"/>
    <w:rsid w:val="00E8792D"/>
    <w:rsid w:val="00ED23F4"/>
    <w:rsid w:val="00EE207E"/>
    <w:rsid w:val="00F31757"/>
    <w:rsid w:val="00F66C1B"/>
    <w:rsid w:val="00F71700"/>
    <w:rsid w:val="00F7212A"/>
    <w:rsid w:val="00F80C58"/>
    <w:rsid w:val="00F823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unhideWhenUsed="0"/>
    <w:lsdException w:name="Medium Grid 2" w:semiHidden="0" w:uiPriority="1" w:unhideWhenUsed="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025E81"/>
    <w:pPr>
      <w:spacing w:after="160" w:line="259"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F1730"/>
    <w:rPr>
      <w:color w:val="0563C1"/>
      <w:u w:val="single"/>
    </w:rPr>
  </w:style>
  <w:style w:type="paragraph" w:customStyle="1" w:styleId="ColorfulList-Accent11">
    <w:name w:val="Colorful List - Accent 11"/>
    <w:basedOn w:val="Normal"/>
    <w:uiPriority w:val="34"/>
    <w:qFormat/>
    <w:rsid w:val="006D0073"/>
    <w:pPr>
      <w:ind w:left="720"/>
      <w:contextualSpacing/>
    </w:pPr>
  </w:style>
  <w:style w:type="paragraph" w:customStyle="1" w:styleId="NoSpacing1">
    <w:name w:val="No Spacing1"/>
    <w:uiPriority w:val="1"/>
    <w:qFormat/>
    <w:rsid w:val="003C0DD1"/>
    <w:rPr>
      <w:sz w:val="22"/>
      <w:szCs w:val="22"/>
    </w:rPr>
  </w:style>
  <w:style w:type="paragraph" w:styleId="Header">
    <w:name w:val="header"/>
    <w:basedOn w:val="Normal"/>
    <w:link w:val="HeaderChar"/>
    <w:uiPriority w:val="99"/>
    <w:unhideWhenUsed/>
    <w:rsid w:val="001665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65CE"/>
  </w:style>
  <w:style w:type="paragraph" w:styleId="Footer">
    <w:name w:val="footer"/>
    <w:basedOn w:val="Normal"/>
    <w:link w:val="FooterChar"/>
    <w:uiPriority w:val="99"/>
    <w:unhideWhenUsed/>
    <w:rsid w:val="001665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65CE"/>
  </w:style>
  <w:style w:type="character" w:customStyle="1" w:styleId="PlaceholderText1">
    <w:name w:val="Placeholder Text1"/>
    <w:uiPriority w:val="99"/>
    <w:semiHidden/>
    <w:rsid w:val="00793B0D"/>
    <w:rPr>
      <w:color w:val="808080"/>
    </w:rPr>
  </w:style>
  <w:style w:type="paragraph" w:styleId="BalloonText">
    <w:name w:val="Balloon Text"/>
    <w:basedOn w:val="Normal"/>
    <w:link w:val="BalloonTextChar"/>
    <w:uiPriority w:val="99"/>
    <w:semiHidden/>
    <w:unhideWhenUsed/>
    <w:rsid w:val="00793B0D"/>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793B0D"/>
    <w:rPr>
      <w:rFonts w:ascii="Lucida Grande" w:hAnsi="Lucida Grande" w:cs="Lucida Grande"/>
      <w:sz w:val="18"/>
      <w:szCs w:val="18"/>
    </w:rPr>
  </w:style>
  <w:style w:type="paragraph" w:styleId="FootnoteText">
    <w:name w:val="footnote text"/>
    <w:basedOn w:val="Normal"/>
    <w:link w:val="FootnoteTextChar"/>
    <w:uiPriority w:val="99"/>
    <w:unhideWhenUsed/>
    <w:rsid w:val="00E16ECA"/>
    <w:pPr>
      <w:spacing w:after="0" w:line="240" w:lineRule="auto"/>
    </w:pPr>
    <w:rPr>
      <w:sz w:val="20"/>
      <w:szCs w:val="20"/>
      <w:lang w:val="en-GB"/>
    </w:rPr>
  </w:style>
  <w:style w:type="character" w:customStyle="1" w:styleId="FootnoteTextChar">
    <w:name w:val="Footnote Text Char"/>
    <w:basedOn w:val="DefaultParagraphFont"/>
    <w:link w:val="FootnoteText"/>
    <w:uiPriority w:val="99"/>
    <w:rsid w:val="00E16ECA"/>
    <w:rPr>
      <w:lang w:val="en-GB"/>
    </w:rPr>
  </w:style>
  <w:style w:type="character" w:styleId="FootnoteReference">
    <w:name w:val="footnote reference"/>
    <w:unhideWhenUsed/>
    <w:rsid w:val="00E16ECA"/>
    <w:rPr>
      <w:vertAlign w:val="superscript"/>
    </w:rPr>
  </w:style>
  <w:style w:type="paragraph" w:styleId="ListParagraph">
    <w:name w:val="List Paragraph"/>
    <w:basedOn w:val="Normal"/>
    <w:uiPriority w:val="72"/>
    <w:qFormat/>
    <w:rsid w:val="00973B5C"/>
    <w:pPr>
      <w:ind w:left="720"/>
      <w:contextualSpacing/>
    </w:pPr>
  </w:style>
  <w:style w:type="paragraph" w:customStyle="1" w:styleId="JUDULBAB">
    <w:name w:val="JUDUL BAB"/>
    <w:basedOn w:val="Normal"/>
    <w:link w:val="JUDULBABChar"/>
    <w:qFormat/>
    <w:rsid w:val="006029BD"/>
    <w:pPr>
      <w:spacing w:after="0" w:line="360" w:lineRule="auto"/>
      <w:jc w:val="both"/>
    </w:pPr>
    <w:rPr>
      <w:rFonts w:ascii="Times New Roman" w:eastAsia="SimSun" w:hAnsi="Times New Roman"/>
      <w:b/>
      <w:bCs/>
      <w:sz w:val="24"/>
      <w:szCs w:val="20"/>
    </w:rPr>
  </w:style>
  <w:style w:type="character" w:customStyle="1" w:styleId="JUDULBABChar">
    <w:name w:val="JUDUL BAB Char"/>
    <w:link w:val="JUDULBAB"/>
    <w:qFormat/>
    <w:rsid w:val="006029BD"/>
    <w:rPr>
      <w:rFonts w:ascii="Times New Roman" w:eastAsia="SimSun" w:hAnsi="Times New Roman"/>
      <w:b/>
      <w:bCs/>
      <w:sz w:val="24"/>
      <w:lang w:val="id-ID"/>
    </w:rPr>
  </w:style>
  <w:style w:type="paragraph" w:customStyle="1" w:styleId="TextIsi">
    <w:name w:val="Text Isi"/>
    <w:basedOn w:val="NoSpacing"/>
    <w:link w:val="TextIsiChar"/>
    <w:qFormat/>
    <w:rsid w:val="006029BD"/>
    <w:pPr>
      <w:spacing w:line="360" w:lineRule="auto"/>
      <w:ind w:left="270"/>
    </w:pPr>
  </w:style>
  <w:style w:type="paragraph" w:styleId="NoSpacing">
    <w:name w:val="No Spacing"/>
    <w:link w:val="NoSpacingChar"/>
    <w:uiPriority w:val="1"/>
    <w:qFormat/>
    <w:rsid w:val="006029BD"/>
    <w:pPr>
      <w:jc w:val="both"/>
    </w:pPr>
    <w:rPr>
      <w:rFonts w:ascii="Times New Roman" w:eastAsia="SimSun" w:hAnsi="Times New Roman"/>
      <w:sz w:val="24"/>
      <w:lang w:val="id-ID"/>
    </w:rPr>
  </w:style>
  <w:style w:type="character" w:customStyle="1" w:styleId="TextIsiChar">
    <w:name w:val="Text Isi Char"/>
    <w:link w:val="TextIsi"/>
    <w:rsid w:val="006029BD"/>
    <w:rPr>
      <w:rFonts w:ascii="Times New Roman" w:eastAsia="SimSun" w:hAnsi="Times New Roman"/>
      <w:sz w:val="24"/>
      <w:lang w:val="id-ID"/>
    </w:rPr>
  </w:style>
  <w:style w:type="character" w:customStyle="1" w:styleId="NoSpacingChar">
    <w:name w:val="No Spacing Char"/>
    <w:link w:val="NoSpacing"/>
    <w:uiPriority w:val="1"/>
    <w:qFormat/>
    <w:rsid w:val="006029BD"/>
    <w:rPr>
      <w:rFonts w:ascii="Times New Roman" w:eastAsia="SimSun" w:hAnsi="Times New Roman"/>
      <w:sz w:val="24"/>
      <w:lang w:val="id-ID"/>
    </w:rPr>
  </w:style>
</w:styles>
</file>

<file path=word/webSettings.xml><?xml version="1.0" encoding="utf-8"?>
<w:webSettings xmlns:r="http://schemas.openxmlformats.org/officeDocument/2006/relationships" xmlns:w="http://schemas.openxmlformats.org/wordprocessingml/2006/main">
  <w:divs>
    <w:div w:id="352344150">
      <w:bodyDiv w:val="1"/>
      <w:marLeft w:val="0"/>
      <w:marRight w:val="0"/>
      <w:marTop w:val="0"/>
      <w:marBottom w:val="0"/>
      <w:divBdr>
        <w:top w:val="none" w:sz="0" w:space="0" w:color="auto"/>
        <w:left w:val="none" w:sz="0" w:space="0" w:color="auto"/>
        <w:bottom w:val="none" w:sz="0" w:space="0" w:color="auto"/>
        <w:right w:val="none" w:sz="0" w:space="0" w:color="auto"/>
      </w:divBdr>
    </w:div>
    <w:div w:id="421533380">
      <w:bodyDiv w:val="1"/>
      <w:marLeft w:val="0"/>
      <w:marRight w:val="0"/>
      <w:marTop w:val="0"/>
      <w:marBottom w:val="0"/>
      <w:divBdr>
        <w:top w:val="none" w:sz="0" w:space="0" w:color="auto"/>
        <w:left w:val="none" w:sz="0" w:space="0" w:color="auto"/>
        <w:bottom w:val="none" w:sz="0" w:space="0" w:color="auto"/>
        <w:right w:val="none" w:sz="0" w:space="0" w:color="auto"/>
      </w:divBdr>
    </w:div>
    <w:div w:id="557596558">
      <w:bodyDiv w:val="1"/>
      <w:marLeft w:val="0"/>
      <w:marRight w:val="0"/>
      <w:marTop w:val="0"/>
      <w:marBottom w:val="0"/>
      <w:divBdr>
        <w:top w:val="none" w:sz="0" w:space="0" w:color="auto"/>
        <w:left w:val="none" w:sz="0" w:space="0" w:color="auto"/>
        <w:bottom w:val="none" w:sz="0" w:space="0" w:color="auto"/>
        <w:right w:val="none" w:sz="0" w:space="0" w:color="auto"/>
      </w:divBdr>
    </w:div>
    <w:div w:id="617563450">
      <w:bodyDiv w:val="1"/>
      <w:marLeft w:val="0"/>
      <w:marRight w:val="0"/>
      <w:marTop w:val="0"/>
      <w:marBottom w:val="0"/>
      <w:divBdr>
        <w:top w:val="none" w:sz="0" w:space="0" w:color="auto"/>
        <w:left w:val="none" w:sz="0" w:space="0" w:color="auto"/>
        <w:bottom w:val="none" w:sz="0" w:space="0" w:color="auto"/>
        <w:right w:val="none" w:sz="0" w:space="0" w:color="auto"/>
      </w:divBdr>
    </w:div>
    <w:div w:id="698897201">
      <w:bodyDiv w:val="1"/>
      <w:marLeft w:val="0"/>
      <w:marRight w:val="0"/>
      <w:marTop w:val="0"/>
      <w:marBottom w:val="0"/>
      <w:divBdr>
        <w:top w:val="none" w:sz="0" w:space="0" w:color="auto"/>
        <w:left w:val="none" w:sz="0" w:space="0" w:color="auto"/>
        <w:bottom w:val="none" w:sz="0" w:space="0" w:color="auto"/>
        <w:right w:val="none" w:sz="0" w:space="0" w:color="auto"/>
      </w:divBdr>
    </w:div>
    <w:div w:id="750352763">
      <w:bodyDiv w:val="1"/>
      <w:marLeft w:val="0"/>
      <w:marRight w:val="0"/>
      <w:marTop w:val="0"/>
      <w:marBottom w:val="0"/>
      <w:divBdr>
        <w:top w:val="none" w:sz="0" w:space="0" w:color="auto"/>
        <w:left w:val="none" w:sz="0" w:space="0" w:color="auto"/>
        <w:bottom w:val="none" w:sz="0" w:space="0" w:color="auto"/>
        <w:right w:val="none" w:sz="0" w:space="0" w:color="auto"/>
      </w:divBdr>
    </w:div>
    <w:div w:id="1154416647">
      <w:bodyDiv w:val="1"/>
      <w:marLeft w:val="0"/>
      <w:marRight w:val="0"/>
      <w:marTop w:val="0"/>
      <w:marBottom w:val="0"/>
      <w:divBdr>
        <w:top w:val="none" w:sz="0" w:space="0" w:color="auto"/>
        <w:left w:val="none" w:sz="0" w:space="0" w:color="auto"/>
        <w:bottom w:val="none" w:sz="0" w:space="0" w:color="auto"/>
        <w:right w:val="none" w:sz="0" w:space="0" w:color="auto"/>
      </w:divBdr>
    </w:div>
    <w:div w:id="1369257875">
      <w:bodyDiv w:val="1"/>
      <w:marLeft w:val="0"/>
      <w:marRight w:val="0"/>
      <w:marTop w:val="0"/>
      <w:marBottom w:val="0"/>
      <w:divBdr>
        <w:top w:val="none" w:sz="0" w:space="0" w:color="auto"/>
        <w:left w:val="none" w:sz="0" w:space="0" w:color="auto"/>
        <w:bottom w:val="none" w:sz="0" w:space="0" w:color="auto"/>
        <w:right w:val="none" w:sz="0" w:space="0" w:color="auto"/>
      </w:divBdr>
    </w:div>
    <w:div w:id="1417361184">
      <w:bodyDiv w:val="1"/>
      <w:marLeft w:val="0"/>
      <w:marRight w:val="0"/>
      <w:marTop w:val="0"/>
      <w:marBottom w:val="0"/>
      <w:divBdr>
        <w:top w:val="none" w:sz="0" w:space="0" w:color="auto"/>
        <w:left w:val="none" w:sz="0" w:space="0" w:color="auto"/>
        <w:bottom w:val="none" w:sz="0" w:space="0" w:color="auto"/>
        <w:right w:val="none" w:sz="0" w:space="0" w:color="auto"/>
      </w:divBdr>
    </w:div>
    <w:div w:id="1528324773">
      <w:bodyDiv w:val="1"/>
      <w:marLeft w:val="0"/>
      <w:marRight w:val="0"/>
      <w:marTop w:val="0"/>
      <w:marBottom w:val="0"/>
      <w:divBdr>
        <w:top w:val="none" w:sz="0" w:space="0" w:color="auto"/>
        <w:left w:val="none" w:sz="0" w:space="0" w:color="auto"/>
        <w:bottom w:val="none" w:sz="0" w:space="0" w:color="auto"/>
        <w:right w:val="none" w:sz="0" w:space="0" w:color="auto"/>
      </w:divBdr>
    </w:div>
    <w:div w:id="1535196784">
      <w:bodyDiv w:val="1"/>
      <w:marLeft w:val="0"/>
      <w:marRight w:val="0"/>
      <w:marTop w:val="0"/>
      <w:marBottom w:val="0"/>
      <w:divBdr>
        <w:top w:val="none" w:sz="0" w:space="0" w:color="auto"/>
        <w:left w:val="none" w:sz="0" w:space="0" w:color="auto"/>
        <w:bottom w:val="none" w:sz="0" w:space="0" w:color="auto"/>
        <w:right w:val="none" w:sz="0" w:space="0" w:color="auto"/>
      </w:divBdr>
    </w:div>
    <w:div w:id="1560241278">
      <w:bodyDiv w:val="1"/>
      <w:marLeft w:val="0"/>
      <w:marRight w:val="0"/>
      <w:marTop w:val="0"/>
      <w:marBottom w:val="0"/>
      <w:divBdr>
        <w:top w:val="none" w:sz="0" w:space="0" w:color="auto"/>
        <w:left w:val="none" w:sz="0" w:space="0" w:color="auto"/>
        <w:bottom w:val="none" w:sz="0" w:space="0" w:color="auto"/>
        <w:right w:val="none" w:sz="0" w:space="0" w:color="auto"/>
      </w:divBdr>
    </w:div>
    <w:div w:id="1623922998">
      <w:bodyDiv w:val="1"/>
      <w:marLeft w:val="0"/>
      <w:marRight w:val="0"/>
      <w:marTop w:val="0"/>
      <w:marBottom w:val="0"/>
      <w:divBdr>
        <w:top w:val="none" w:sz="0" w:space="0" w:color="auto"/>
        <w:left w:val="none" w:sz="0" w:space="0" w:color="auto"/>
        <w:bottom w:val="none" w:sz="0" w:space="0" w:color="auto"/>
        <w:right w:val="none" w:sz="0" w:space="0" w:color="auto"/>
      </w:divBdr>
    </w:div>
    <w:div w:id="1780443013">
      <w:bodyDiv w:val="1"/>
      <w:marLeft w:val="0"/>
      <w:marRight w:val="0"/>
      <w:marTop w:val="0"/>
      <w:marBottom w:val="0"/>
      <w:divBdr>
        <w:top w:val="none" w:sz="0" w:space="0" w:color="auto"/>
        <w:left w:val="none" w:sz="0" w:space="0" w:color="auto"/>
        <w:bottom w:val="none" w:sz="0" w:space="0" w:color="auto"/>
        <w:right w:val="none" w:sz="0" w:space="0" w:color="auto"/>
      </w:divBdr>
    </w:div>
    <w:div w:id="1806242003">
      <w:bodyDiv w:val="1"/>
      <w:marLeft w:val="0"/>
      <w:marRight w:val="0"/>
      <w:marTop w:val="0"/>
      <w:marBottom w:val="0"/>
      <w:divBdr>
        <w:top w:val="none" w:sz="0" w:space="0" w:color="auto"/>
        <w:left w:val="none" w:sz="0" w:space="0" w:color="auto"/>
        <w:bottom w:val="none" w:sz="0" w:space="0" w:color="auto"/>
        <w:right w:val="none" w:sz="0" w:space="0" w:color="auto"/>
      </w:divBdr>
    </w:div>
    <w:div w:id="1842306763">
      <w:bodyDiv w:val="1"/>
      <w:marLeft w:val="0"/>
      <w:marRight w:val="0"/>
      <w:marTop w:val="0"/>
      <w:marBottom w:val="0"/>
      <w:divBdr>
        <w:top w:val="none" w:sz="0" w:space="0" w:color="auto"/>
        <w:left w:val="none" w:sz="0" w:space="0" w:color="auto"/>
        <w:bottom w:val="none" w:sz="0" w:space="0" w:color="auto"/>
        <w:right w:val="none" w:sz="0" w:space="0" w:color="auto"/>
      </w:divBdr>
    </w:div>
    <w:div w:id="1957298591">
      <w:bodyDiv w:val="1"/>
      <w:marLeft w:val="0"/>
      <w:marRight w:val="0"/>
      <w:marTop w:val="0"/>
      <w:marBottom w:val="0"/>
      <w:divBdr>
        <w:top w:val="none" w:sz="0" w:space="0" w:color="auto"/>
        <w:left w:val="none" w:sz="0" w:space="0" w:color="auto"/>
        <w:bottom w:val="none" w:sz="0" w:space="0" w:color="auto"/>
        <w:right w:val="none" w:sz="0" w:space="0" w:color="auto"/>
      </w:divBdr>
    </w:div>
    <w:div w:id="207272782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s://inhabitat.com/wp-content/blogs.dir/1/files/2012/07/Wintergarden-Studio-505-7.jpg)" TargetMode="External"/><Relationship Id="rId26" Type="http://schemas.openxmlformats.org/officeDocument/2006/relationships/hyperlink" Target="https://inhabitat.com/wp-content/blogs.dir/1/files/2012/07/Wintergarden-Studio-505-7.jpg)" TargetMode="Externa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hyperlink" Target="https://inhabitat.com/wp-content/blogs.dir/1/files/2012/07/Wintergarden-Studio-505-7.jpg)" TargetMode="External"/><Relationship Id="rId7" Type="http://schemas.openxmlformats.org/officeDocument/2006/relationships/endnotes" Target="endnotes.xml"/><Relationship Id="rId12" Type="http://schemas.openxmlformats.org/officeDocument/2006/relationships/hyperlink" Target="https://inhabitat.com/wp-content/blogs.dir/1/files/2012/07/Wintergarden-Studio-505-7.jpg)" TargetMode="External"/><Relationship Id="rId17" Type="http://schemas.openxmlformats.org/officeDocument/2006/relationships/image" Target="media/image7.jpeg"/><Relationship Id="rId25" Type="http://schemas.openxmlformats.org/officeDocument/2006/relationships/image" Target="media/image11.png"/><Relationship Id="rId33" Type="http://schemas.openxmlformats.org/officeDocument/2006/relationships/image" Target="media/image15.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habitat.com/wp-content/blogs.dir/1/files/2012/07/Wintergarden-Studio-505-7.jpg)" TargetMode="External"/><Relationship Id="rId20" Type="http://schemas.openxmlformats.org/officeDocument/2006/relationships/hyperlink" Target="https://inhabitat.com/wp-content/blogs.dir/1/files/2012/07/Wintergarden-Studio-505-7.jpg)" TargetMode="Externa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inhabitat.com/wp-content/blogs.dir/1/files/2012/07/Wintergarden-Studio-505-7.jpg)" TargetMode="External"/><Relationship Id="rId32" Type="http://schemas.openxmlformats.org/officeDocument/2006/relationships/hyperlink" Target="https://inhabitat.com/wp-content/blogs.dir/1/files/2012/07/Wintergarden-Studio-505-7.jp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0.png"/><Relationship Id="rId28" Type="http://schemas.openxmlformats.org/officeDocument/2006/relationships/hyperlink" Target="https://inhabitat.com/wp-content/blogs.dir/1/files/2012/07/Wintergarden-Studio-505-7.jpg)" TargetMode="External"/><Relationship Id="rId36" Type="http://schemas.openxmlformats.org/officeDocument/2006/relationships/hyperlink" Target="https://inhabitat.com/wp-content/blogs.dir/1/files/2012/07/Wintergarden-Studio-505-7.jpg)" TargetMode="External"/><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nhabitat.com/wp-content/blogs.dir/1/files/2012/07/Wintergarden-Studio-505-7.jpg)" TargetMode="External"/><Relationship Id="rId22" Type="http://schemas.openxmlformats.org/officeDocument/2006/relationships/hyperlink" Target="https://inhabitat.com/wp-content/blogs.dir/1/files/2012/07/Wintergarden-Studio-505-7.jpg)" TargetMode="External"/><Relationship Id="rId27" Type="http://schemas.openxmlformats.org/officeDocument/2006/relationships/image" Target="media/image12.png"/><Relationship Id="rId30" Type="http://schemas.openxmlformats.org/officeDocument/2006/relationships/hyperlink" Target="https://inhabitat.com/wp-content/blogs.dir/1/files/2012/07/Wintergarden-Studio-505-7.jpg)" TargetMode="External"/><Relationship Id="rId35"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D0D7C-5FB4-41D7-821F-DBE65F032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3815</Words>
  <Characters>21748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25512</CharactersWithSpaces>
  <SharedDoc>false</SharedDoc>
  <HLinks>
    <vt:vector size="6" baseType="variant">
      <vt:variant>
        <vt:i4>4784174</vt:i4>
      </vt:variant>
      <vt:variant>
        <vt:i4>0</vt:i4>
      </vt:variant>
      <vt:variant>
        <vt:i4>0</vt:i4>
      </vt:variant>
      <vt:variant>
        <vt:i4>5</vt:i4>
      </vt:variant>
      <vt:variant>
        <vt:lpwstr>mailto:inten@inten.ac.id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7</cp:revision>
  <dcterms:created xsi:type="dcterms:W3CDTF">2021-05-19T04:43:00Z</dcterms:created>
  <dcterms:modified xsi:type="dcterms:W3CDTF">2021-05-19T04:56:00Z</dcterms:modified>
</cp:coreProperties>
</file>