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p>
    <w:p>
      <w:pPr>
        <w:pStyle w:val="BodyText"/>
        <w:rPr>
          <w:sz w:val="20"/>
        </w:rPr>
      </w:pPr>
    </w:p>
    <w:p>
      <w:pPr>
        <w:spacing w:before="211"/>
        <w:ind w:left="3135" w:right="2666" w:firstLine="0"/>
        <w:jc w:val="center"/>
        <w:rPr>
          <w:b/>
          <w:sz w:val="28"/>
        </w:rPr>
      </w:pPr>
      <w:r>
        <w:rPr>
          <w:b/>
          <w:sz w:val="28"/>
        </w:rPr>
        <w:t>NASKAH PUBLIKASI</w:t>
      </w:r>
    </w:p>
    <w:p>
      <w:pPr>
        <w:pStyle w:val="BodyText"/>
        <w:rPr>
          <w:b/>
          <w:sz w:val="30"/>
        </w:rPr>
      </w:pPr>
    </w:p>
    <w:p>
      <w:pPr>
        <w:spacing w:line="240" w:lineRule="auto" w:before="253"/>
        <w:ind w:left="680" w:right="216" w:firstLine="2"/>
        <w:jc w:val="center"/>
        <w:rPr>
          <w:b/>
          <w:sz w:val="28"/>
        </w:rPr>
      </w:pPr>
      <w:r>
        <w:rPr>
          <w:b/>
          <w:sz w:val="28"/>
        </w:rPr>
        <w:t>TANGGUNG JAWAB HUKUM RUMAH SAKIT ATAS HILANGNYA SEPTUM PADA BAYI AKIBAT INSIDEN KESELAMATAN PEMASANGAN </w:t>
      </w:r>
      <w:r>
        <w:rPr>
          <w:b/>
          <w:i/>
          <w:sz w:val="28"/>
        </w:rPr>
        <w:t>CONTINUOUS POSITIVE </w:t>
      </w:r>
      <w:r>
        <w:rPr>
          <w:b/>
          <w:i/>
          <w:sz w:val="28"/>
        </w:rPr>
        <w:t>AIRWAY PRESSURE </w:t>
      </w:r>
      <w:r>
        <w:rPr>
          <w:b/>
          <w:sz w:val="28"/>
        </w:rPr>
        <w:t>STUDI KASUS</w:t>
      </w:r>
    </w:p>
    <w:p>
      <w:pPr>
        <w:spacing w:line="480" w:lineRule="auto" w:before="0"/>
        <w:ind w:left="3133" w:right="2666" w:firstLine="0"/>
        <w:jc w:val="center"/>
        <w:rPr>
          <w:b/>
          <w:sz w:val="28"/>
        </w:rPr>
      </w:pPr>
      <w:r>
        <w:rPr>
          <w:b/>
          <w:sz w:val="28"/>
        </w:rPr>
        <w:t>DI RSUD KAJEN TESIS</w:t>
      </w:r>
    </w:p>
    <w:p>
      <w:pPr>
        <w:pStyle w:val="BodyText"/>
        <w:spacing w:line="226" w:lineRule="exact"/>
        <w:ind w:left="849" w:right="391"/>
        <w:jc w:val="center"/>
      </w:pPr>
      <w:r>
        <w:rPr/>
        <w:t>Program Studi Magister Ilmu Hukum</w:t>
      </w:r>
    </w:p>
    <w:p>
      <w:pPr>
        <w:pStyle w:val="BodyText"/>
        <w:ind w:left="856" w:right="389"/>
        <w:jc w:val="center"/>
      </w:pPr>
      <w:r>
        <w:rPr/>
        <w:t>Konsentrasi Hukum Kesehatan</w:t>
      </w:r>
    </w:p>
    <w:p>
      <w:pPr>
        <w:pStyle w:val="BodyText"/>
        <w:rPr>
          <w:sz w:val="20"/>
        </w:rPr>
      </w:pPr>
    </w:p>
    <w:p>
      <w:pPr>
        <w:pStyle w:val="BodyText"/>
        <w:rPr>
          <w:sz w:val="20"/>
        </w:rPr>
      </w:pPr>
    </w:p>
    <w:p>
      <w:pPr>
        <w:pStyle w:val="BodyText"/>
        <w:spacing w:before="11"/>
        <w:rPr>
          <w:sz w:val="22"/>
        </w:rPr>
      </w:pPr>
      <w:r>
        <w:rPr/>
        <w:drawing>
          <wp:anchor distT="0" distB="0" distL="0" distR="0" allowOverlap="1" layoutInCell="1" locked="0" behindDoc="1" simplePos="0" relativeHeight="268434431">
            <wp:simplePos x="0" y="0"/>
            <wp:positionH relativeFrom="page">
              <wp:posOffset>3022600</wp:posOffset>
            </wp:positionH>
            <wp:positionV relativeFrom="paragraph">
              <wp:posOffset>192681</wp:posOffset>
            </wp:positionV>
            <wp:extent cx="1882563" cy="1745741"/>
            <wp:effectExtent l="0" t="0" r="0" b="0"/>
            <wp:wrapTopAndBottom/>
            <wp:docPr id="1" name="image1.jpeg" descr=""/>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1882563" cy="1745741"/>
                    </a:xfrm>
                    <a:prstGeom prst="rect">
                      <a:avLst/>
                    </a:prstGeom>
                  </pic:spPr>
                </pic:pic>
              </a:graphicData>
            </a:graphic>
          </wp:anchor>
        </w:drawing>
      </w:r>
    </w:p>
    <w:p>
      <w:pPr>
        <w:pStyle w:val="BodyText"/>
        <w:rPr>
          <w:sz w:val="26"/>
        </w:rPr>
      </w:pPr>
    </w:p>
    <w:p>
      <w:pPr>
        <w:pStyle w:val="BodyText"/>
        <w:spacing w:before="4"/>
        <w:rPr>
          <w:sz w:val="31"/>
        </w:rPr>
      </w:pPr>
    </w:p>
    <w:p>
      <w:pPr>
        <w:pStyle w:val="BodyText"/>
        <w:spacing w:line="379" w:lineRule="auto" w:before="1"/>
        <w:ind w:left="3577" w:right="3093" w:firstLine="304"/>
      </w:pPr>
      <w:r>
        <w:rPr/>
        <w:t>Diajukan oleh Yoga Dewa Brahma</w:t>
      </w:r>
    </w:p>
    <w:p>
      <w:pPr>
        <w:pStyle w:val="BodyText"/>
        <w:ind w:left="3132" w:right="2666"/>
        <w:jc w:val="center"/>
      </w:pPr>
      <w:r>
        <w:rPr/>
        <w:t>Nim 16.C2.0024</w:t>
      </w:r>
    </w:p>
    <w:p>
      <w:pPr>
        <w:pStyle w:val="BodyText"/>
        <w:rPr>
          <w:sz w:val="26"/>
        </w:rPr>
      </w:pPr>
    </w:p>
    <w:p>
      <w:pPr>
        <w:pStyle w:val="BodyText"/>
        <w:rPr>
          <w:sz w:val="26"/>
        </w:rPr>
      </w:pPr>
    </w:p>
    <w:p>
      <w:pPr>
        <w:pStyle w:val="BodyText"/>
        <w:spacing w:before="3"/>
        <w:rPr>
          <w:sz w:val="38"/>
        </w:rPr>
      </w:pPr>
    </w:p>
    <w:p>
      <w:pPr>
        <w:spacing w:before="1"/>
        <w:ind w:left="3129" w:right="2666" w:firstLine="0"/>
        <w:jc w:val="center"/>
        <w:rPr>
          <w:b/>
          <w:sz w:val="28"/>
        </w:rPr>
      </w:pPr>
      <w:r>
        <w:rPr>
          <w:b/>
          <w:sz w:val="28"/>
        </w:rPr>
        <w:t>Kepada</w:t>
      </w:r>
    </w:p>
    <w:p>
      <w:pPr>
        <w:spacing w:line="360" w:lineRule="auto" w:before="158"/>
        <w:ind w:left="1560" w:right="1098" w:firstLine="1"/>
        <w:jc w:val="center"/>
        <w:rPr>
          <w:b/>
          <w:sz w:val="28"/>
        </w:rPr>
      </w:pPr>
      <w:r>
        <w:rPr>
          <w:b/>
          <w:sz w:val="28"/>
        </w:rPr>
        <w:t>FAKULTAS HUKUM DAN KOMUNIKASI UNIVERSITAS KATOLIK SOEGIJAPRANATA SEMARANG</w:t>
      </w:r>
    </w:p>
    <w:p>
      <w:pPr>
        <w:spacing w:line="322" w:lineRule="exact" w:before="0"/>
        <w:ind w:left="3133" w:right="2666" w:firstLine="0"/>
        <w:jc w:val="center"/>
        <w:rPr>
          <w:b/>
          <w:sz w:val="28"/>
        </w:rPr>
      </w:pPr>
      <w:r>
        <w:rPr>
          <w:b/>
          <w:sz w:val="28"/>
        </w:rPr>
        <w:t>2019</w:t>
      </w:r>
    </w:p>
    <w:p>
      <w:pPr>
        <w:spacing w:after="0" w:line="322" w:lineRule="exact"/>
        <w:jc w:val="center"/>
        <w:rPr>
          <w:sz w:val="28"/>
        </w:rPr>
        <w:sectPr>
          <w:footerReference w:type="default" r:id="rId5"/>
          <w:type w:val="continuous"/>
          <w:pgSz w:w="11910" w:h="16840"/>
          <w:pgMar w:footer="998" w:top="1580" w:bottom="1180" w:left="1680" w:right="1580"/>
          <w:pgNumType w:start="1"/>
        </w:sectPr>
      </w:pPr>
    </w:p>
    <w:p>
      <w:pPr>
        <w:pStyle w:val="BodyText"/>
        <w:rPr>
          <w:b/>
          <w:sz w:val="20"/>
        </w:rPr>
      </w:pPr>
    </w:p>
    <w:p>
      <w:pPr>
        <w:pStyle w:val="BodyText"/>
        <w:rPr>
          <w:b/>
          <w:sz w:val="20"/>
        </w:rPr>
      </w:pPr>
    </w:p>
    <w:p>
      <w:pPr>
        <w:spacing w:before="208"/>
        <w:ind w:left="856" w:right="391" w:firstLine="0"/>
        <w:jc w:val="center"/>
        <w:rPr>
          <w:b/>
          <w:i/>
          <w:sz w:val="24"/>
        </w:rPr>
      </w:pPr>
      <w:r>
        <w:rPr>
          <w:b/>
          <w:sz w:val="24"/>
        </w:rPr>
        <w:t>TANGGUNG JAWAB HUKUM RUMAH SAKIT ATAS HILANGNYA SEPTUM PADA BAYI AKIBAT INSIDEN KESELAMATAN PEMASANGAN </w:t>
      </w:r>
      <w:r>
        <w:rPr>
          <w:b/>
          <w:i/>
          <w:sz w:val="24"/>
        </w:rPr>
        <w:t>CONTINUOUS POSITIVE AIRWAY</w:t>
      </w:r>
    </w:p>
    <w:p>
      <w:pPr>
        <w:spacing w:before="0"/>
        <w:ind w:left="2161" w:right="0" w:firstLine="0"/>
        <w:jc w:val="left"/>
        <w:rPr>
          <w:b/>
          <w:sz w:val="24"/>
        </w:rPr>
      </w:pPr>
      <w:r>
        <w:rPr>
          <w:b/>
          <w:i/>
          <w:sz w:val="24"/>
        </w:rPr>
        <w:t>PRESSURE </w:t>
      </w:r>
      <w:r>
        <w:rPr>
          <w:b/>
          <w:sz w:val="24"/>
        </w:rPr>
        <w:t>STUDI KASUS DI RSUD KAJEN</w:t>
      </w:r>
    </w:p>
    <w:p>
      <w:pPr>
        <w:pStyle w:val="BodyText"/>
        <w:rPr>
          <w:b/>
          <w:sz w:val="26"/>
        </w:rPr>
      </w:pPr>
    </w:p>
    <w:p>
      <w:pPr>
        <w:pStyle w:val="BodyText"/>
        <w:spacing w:before="8"/>
        <w:rPr>
          <w:b/>
          <w:sz w:val="21"/>
        </w:rPr>
      </w:pPr>
    </w:p>
    <w:p>
      <w:pPr>
        <w:spacing w:before="0"/>
        <w:ind w:left="1777" w:right="0" w:firstLine="0"/>
        <w:jc w:val="left"/>
        <w:rPr>
          <w:sz w:val="24"/>
        </w:rPr>
      </w:pPr>
      <w:r>
        <w:rPr>
          <w:sz w:val="22"/>
        </w:rPr>
        <w:t>Yoga Dewa Brahma, </w:t>
      </w:r>
      <w:r>
        <w:rPr>
          <w:sz w:val="24"/>
        </w:rPr>
        <w:t>Tjahjono Kuntjoro, Valentinus Suroto</w:t>
      </w:r>
    </w:p>
    <w:p>
      <w:pPr>
        <w:spacing w:before="122"/>
        <w:ind w:left="3135" w:right="2662" w:firstLine="0"/>
        <w:jc w:val="center"/>
        <w:rPr>
          <w:sz w:val="20"/>
        </w:rPr>
      </w:pPr>
      <w:hyperlink r:id="rId7">
        <w:r>
          <w:rPr>
            <w:color w:val="0000FF"/>
            <w:sz w:val="20"/>
            <w:u w:val="single" w:color="0000FF"/>
          </w:rPr>
          <w:t>brahmadewa281@gmail.com</w:t>
        </w:r>
      </w:hyperlink>
    </w:p>
    <w:p>
      <w:pPr>
        <w:spacing w:line="393" w:lineRule="auto" w:before="119"/>
        <w:ind w:left="2549" w:right="1878" w:firstLine="772"/>
        <w:jc w:val="left"/>
        <w:rPr>
          <w:sz w:val="22"/>
        </w:rPr>
      </w:pPr>
      <w:r>
        <w:rPr>
          <w:sz w:val="22"/>
        </w:rPr>
        <w:t>Magister Hukum Kesehatan Universitas Katolik Soegijapranata Semarang</w:t>
      </w:r>
    </w:p>
    <w:p>
      <w:pPr>
        <w:pStyle w:val="BodyText"/>
        <w:spacing w:before="10"/>
        <w:rPr>
          <w:sz w:val="21"/>
        </w:rPr>
      </w:pPr>
    </w:p>
    <w:p>
      <w:pPr>
        <w:pStyle w:val="Heading1"/>
        <w:spacing w:before="1"/>
        <w:ind w:left="3861"/>
      </w:pPr>
      <w:r>
        <w:rPr/>
        <w:t>ABSTRAK</w:t>
      </w:r>
    </w:p>
    <w:p>
      <w:pPr>
        <w:pStyle w:val="BodyText"/>
        <w:spacing w:before="156"/>
        <w:ind w:left="588" w:right="113" w:firstLine="568"/>
        <w:jc w:val="both"/>
      </w:pPr>
      <w:r>
        <w:rPr/>
        <w:t>Perkembangan dunia kesehatan sangatlah pesat dari pelayanan kesehatan maupun fasilitas pelayanan kesehatan. Hal ini tidak berbanding lurus dengan regulasi yang mengatur hubungan mengenai pelayanan kesehatan sehingga tidak menutup kemungkinan akan menimbulkan permasalahan hukum dalam pelayanan kesehatan terhadap tenaga kesehatan dan fasilitas pelayanan kesehatan. Seperti kasus yang terjadi di Rumah RSUD Kajen diduga terjadi kelalaian tenaga medis dalam memberikan pelayanan kesehatan, yaitu dalam pemasangan </w:t>
      </w:r>
      <w:r>
        <w:rPr>
          <w:i/>
        </w:rPr>
        <w:t>Continous </w:t>
      </w:r>
      <w:r>
        <w:rPr>
          <w:i/>
        </w:rPr>
        <w:t>Positive Airway Pressure </w:t>
      </w:r>
      <w:r>
        <w:rPr/>
        <w:t>(CPAP) yang mengakibatkan bayi tersebut kehilangan septum sehingga harus menjalani perawatan ke rumah sakit yang mempunyai fasilitas</w:t>
      </w:r>
      <w:r>
        <w:rPr>
          <w:spacing w:val="-13"/>
        </w:rPr>
        <w:t> </w:t>
      </w:r>
      <w:r>
        <w:rPr/>
        <w:t>bedah</w:t>
      </w:r>
      <w:r>
        <w:rPr>
          <w:spacing w:val="-11"/>
        </w:rPr>
        <w:t> </w:t>
      </w:r>
      <w:r>
        <w:rPr/>
        <w:t>plastik</w:t>
      </w:r>
      <w:r>
        <w:rPr>
          <w:spacing w:val="-11"/>
        </w:rPr>
        <w:t> </w:t>
      </w:r>
      <w:r>
        <w:rPr/>
        <w:t>untuk</w:t>
      </w:r>
      <w:r>
        <w:rPr>
          <w:spacing w:val="-11"/>
        </w:rPr>
        <w:t> </w:t>
      </w:r>
      <w:r>
        <w:rPr/>
        <w:t>memperbaiki</w:t>
      </w:r>
      <w:r>
        <w:rPr>
          <w:spacing w:val="-14"/>
        </w:rPr>
        <w:t> </w:t>
      </w:r>
      <w:r>
        <w:rPr/>
        <w:t>kerusakan</w:t>
      </w:r>
      <w:r>
        <w:rPr>
          <w:spacing w:val="-11"/>
        </w:rPr>
        <w:t> </w:t>
      </w:r>
      <w:r>
        <w:rPr/>
        <w:t>septum</w:t>
      </w:r>
      <w:r>
        <w:rPr>
          <w:spacing w:val="-14"/>
        </w:rPr>
        <w:t> </w:t>
      </w:r>
      <w:r>
        <w:rPr/>
        <w:t>tersebut.</w:t>
      </w:r>
      <w:r>
        <w:rPr>
          <w:spacing w:val="-10"/>
        </w:rPr>
        <w:t> </w:t>
      </w:r>
      <w:r>
        <w:rPr/>
        <w:t>Penelitian</w:t>
      </w:r>
      <w:r>
        <w:rPr>
          <w:spacing w:val="-11"/>
        </w:rPr>
        <w:t> </w:t>
      </w:r>
      <w:r>
        <w:rPr/>
        <w:t>ini bertujuan untuk mengetahui pelaksanaan sistem rujukan dan tanggung jawab hukum rumah sakit atas hilangnya septum pada bayi akibat insiden keselamatan pemasangan CPAP di RSUD</w:t>
      </w:r>
      <w:r>
        <w:rPr>
          <w:spacing w:val="2"/>
        </w:rPr>
        <w:t> </w:t>
      </w:r>
      <w:r>
        <w:rPr/>
        <w:t>Kajen.</w:t>
      </w:r>
    </w:p>
    <w:p>
      <w:pPr>
        <w:pStyle w:val="BodyText"/>
        <w:ind w:left="588" w:right="112" w:firstLine="568"/>
        <w:jc w:val="both"/>
      </w:pPr>
      <w:r>
        <w:rPr/>
        <w:t>Penelitian ini merupakan penelitian yuridis sosiologis dengan spesifikasi deskriptif analitik. Penelitian ini menggunakan data primer dan sekunder. Adapun tekhnik pengumpulan data yang digunakan adalah wawancara kepada narasumber serta studi kepustakaan yang dilakukan dengan mempelajari bahan hukum primer, sekunder dan tersier. Analisis data dilakukan secara kualitatif.</w:t>
      </w:r>
    </w:p>
    <w:p>
      <w:pPr>
        <w:pStyle w:val="BodyText"/>
        <w:spacing w:before="1"/>
        <w:ind w:left="588" w:right="115" w:firstLine="568"/>
        <w:jc w:val="both"/>
      </w:pPr>
      <w:r>
        <w:rPr/>
        <w:t>Hasil penelitian menunjukkan bahwa sistem rujukan pada kasus hilangnya septum pada bayi akibat insiden keselamatan pemasangan CPAP di RSUD Kajen berdasarkan Pasal 4 Permenkes Nomor 1 Tahun 2012 tentang Sistem Rujukan Pelayanan Kesehatan Perorangan dinilai tidak tepat, seharusnya RSUD Kajen melakukan rujukan berdasarkan kebutuhan medis pasien. Pelaksanaan pertanggungjawaban hukum rumah sakit dalam kasus ini berdasarkan Pasal 1365 KUH Perdata, Pasal 1367 KUH Perdata maupun Pasal 46 Undang-Undang Nomor 44 Tahun 2009 tentang Rumah Sakit, bahwa telah terjadi perbuatan melawan hukum, maka dari itu RSUD Kajen melakukan pertanggungjawaban.</w:t>
      </w:r>
    </w:p>
    <w:p>
      <w:pPr>
        <w:pStyle w:val="BodyText"/>
        <w:spacing w:before="1"/>
      </w:pPr>
    </w:p>
    <w:p>
      <w:pPr>
        <w:pStyle w:val="BodyText"/>
        <w:ind w:left="1156"/>
      </w:pPr>
      <w:r>
        <w:rPr/>
        <w:t>Kata kunci: Tanggung Jawab Hukum, Rumah Sakit, Insiden Keselamatan,</w:t>
      </w:r>
    </w:p>
    <w:p>
      <w:pPr>
        <w:spacing w:before="0"/>
        <w:ind w:left="588" w:right="0" w:firstLine="0"/>
        <w:jc w:val="left"/>
        <w:rPr>
          <w:i/>
          <w:sz w:val="24"/>
        </w:rPr>
      </w:pPr>
      <w:r>
        <w:rPr>
          <w:i/>
          <w:sz w:val="24"/>
        </w:rPr>
        <w:t>Continuous Positive Airway Pressure.</w:t>
      </w:r>
    </w:p>
    <w:p>
      <w:pPr>
        <w:spacing w:after="0"/>
        <w:jc w:val="left"/>
        <w:rPr>
          <w:sz w:val="24"/>
        </w:rPr>
        <w:sectPr>
          <w:pgSz w:w="11910" w:h="16840"/>
          <w:pgMar w:header="0" w:footer="998" w:top="1580" w:bottom="1180" w:left="1680" w:right="1580"/>
        </w:sectPr>
      </w:pPr>
    </w:p>
    <w:p>
      <w:pPr>
        <w:pStyle w:val="BodyText"/>
        <w:rPr>
          <w:i/>
          <w:sz w:val="20"/>
        </w:rPr>
      </w:pPr>
    </w:p>
    <w:p>
      <w:pPr>
        <w:pStyle w:val="BodyText"/>
        <w:rPr>
          <w:i/>
          <w:sz w:val="20"/>
        </w:rPr>
      </w:pPr>
    </w:p>
    <w:p>
      <w:pPr>
        <w:pStyle w:val="BodyText"/>
        <w:rPr>
          <w:i/>
          <w:sz w:val="20"/>
        </w:rPr>
      </w:pPr>
    </w:p>
    <w:p>
      <w:pPr>
        <w:pStyle w:val="BodyText"/>
        <w:spacing w:before="1"/>
        <w:rPr>
          <w:i/>
          <w:sz w:val="26"/>
        </w:rPr>
      </w:pPr>
    </w:p>
    <w:p>
      <w:pPr>
        <w:pStyle w:val="Heading1"/>
        <w:spacing w:before="90"/>
        <w:ind w:left="3902"/>
      </w:pPr>
      <w:r>
        <w:rPr/>
        <w:t>ABSTRACT</w:t>
      </w:r>
    </w:p>
    <w:p>
      <w:pPr>
        <w:pStyle w:val="BodyText"/>
        <w:spacing w:before="8"/>
        <w:rPr>
          <w:b/>
          <w:sz w:val="23"/>
        </w:rPr>
      </w:pPr>
    </w:p>
    <w:p>
      <w:pPr>
        <w:pStyle w:val="BodyText"/>
        <w:ind w:left="588" w:right="117" w:firstLine="568"/>
        <w:jc w:val="both"/>
      </w:pPr>
      <w:r>
        <w:rPr/>
        <w:t>Health</w:t>
      </w:r>
      <w:r>
        <w:rPr>
          <w:spacing w:val="-7"/>
        </w:rPr>
        <w:t> </w:t>
      </w:r>
      <w:r>
        <w:rPr/>
        <w:t>world</w:t>
      </w:r>
      <w:r>
        <w:rPr>
          <w:spacing w:val="-7"/>
        </w:rPr>
        <w:t> </w:t>
      </w:r>
      <w:r>
        <w:rPr/>
        <w:t>has</w:t>
      </w:r>
      <w:r>
        <w:rPr>
          <w:spacing w:val="-7"/>
        </w:rPr>
        <w:t> </w:t>
      </w:r>
      <w:r>
        <w:rPr/>
        <w:t>been</w:t>
      </w:r>
      <w:r>
        <w:rPr>
          <w:spacing w:val="-7"/>
        </w:rPr>
        <w:t> </w:t>
      </w:r>
      <w:r>
        <w:rPr/>
        <w:t>rapidly</w:t>
      </w:r>
      <w:r>
        <w:rPr>
          <w:spacing w:val="-13"/>
        </w:rPr>
        <w:t> </w:t>
      </w:r>
      <w:r>
        <w:rPr/>
        <w:t>developing</w:t>
      </w:r>
      <w:r>
        <w:rPr>
          <w:spacing w:val="-1"/>
        </w:rPr>
        <w:t> </w:t>
      </w:r>
      <w:r>
        <w:rPr/>
        <w:t>which</w:t>
      </w:r>
      <w:r>
        <w:rPr>
          <w:spacing w:val="-7"/>
        </w:rPr>
        <w:t> </w:t>
      </w:r>
      <w:r>
        <w:rPr/>
        <w:t>includes</w:t>
      </w:r>
      <w:r>
        <w:rPr>
          <w:spacing w:val="-7"/>
        </w:rPr>
        <w:t> </w:t>
      </w:r>
      <w:r>
        <w:rPr/>
        <w:t>health</w:t>
      </w:r>
      <w:r>
        <w:rPr>
          <w:spacing w:val="-7"/>
        </w:rPr>
        <w:t> </w:t>
      </w:r>
      <w:r>
        <w:rPr/>
        <w:t>services</w:t>
      </w:r>
      <w:r>
        <w:rPr>
          <w:spacing w:val="-8"/>
        </w:rPr>
        <w:t> </w:t>
      </w:r>
      <w:r>
        <w:rPr/>
        <w:t>and health care facilities. This is not directly proportional to the existing legislations regulating health services affairs so that it will possibly create legal problems in health services which involve health workers and health service facilities. One of the problems happened at Regional General Hospital (RSUD) of Kajen. The hospital was suspected that the health workers were negligent in providing health services, particularly relating with the installation of Continuous Positive Airway Pressure (CPAP) which resulted the baby losing the septum. </w:t>
      </w:r>
      <w:r>
        <w:rPr>
          <w:spacing w:val="-3"/>
        </w:rPr>
        <w:t>As </w:t>
      </w:r>
      <w:r>
        <w:rPr/>
        <w:t>the consequence, the baby should be sent to a hospital having plastic surgery facilities in order to repair the septal damage.</w:t>
      </w:r>
    </w:p>
    <w:p>
      <w:pPr>
        <w:pStyle w:val="BodyText"/>
        <w:spacing w:before="1"/>
        <w:ind w:left="588" w:right="117" w:firstLine="628"/>
        <w:jc w:val="both"/>
      </w:pPr>
      <w:r>
        <w:rPr/>
        <w:t>The objective of this study was to determine the implementation of the referral system and hospital legal responsibility against baby’s septum loss due to the incident of CPAP installation safety </w:t>
      </w:r>
      <w:r>
        <w:rPr>
          <w:spacing w:val="2"/>
        </w:rPr>
        <w:t>at </w:t>
      </w:r>
      <w:r>
        <w:rPr/>
        <w:t>RSUD Kajen. The study used a </w:t>
      </w:r>
      <w:r>
        <w:rPr>
          <w:spacing w:val="2"/>
        </w:rPr>
        <w:t>socio- </w:t>
      </w:r>
      <w:r>
        <w:rPr/>
        <w:t>legal approach having a descriptive analytic specification. The data </w:t>
      </w:r>
      <w:r>
        <w:rPr>
          <w:spacing w:val="3"/>
        </w:rPr>
        <w:t>used </w:t>
      </w:r>
      <w:r>
        <w:rPr/>
        <w:t>were primary</w:t>
      </w:r>
      <w:r>
        <w:rPr>
          <w:spacing w:val="-21"/>
        </w:rPr>
        <w:t> </w:t>
      </w:r>
      <w:r>
        <w:rPr/>
        <w:t>and</w:t>
      </w:r>
      <w:r>
        <w:rPr>
          <w:spacing w:val="-13"/>
        </w:rPr>
        <w:t> </w:t>
      </w:r>
      <w:r>
        <w:rPr/>
        <w:t>secondary</w:t>
      </w:r>
      <w:r>
        <w:rPr>
          <w:spacing w:val="-20"/>
        </w:rPr>
        <w:t> </w:t>
      </w:r>
      <w:r>
        <w:rPr/>
        <w:t>meanwhile</w:t>
      </w:r>
      <w:r>
        <w:rPr>
          <w:spacing w:val="-12"/>
        </w:rPr>
        <w:t> </w:t>
      </w:r>
      <w:r>
        <w:rPr/>
        <w:t>the</w:t>
      </w:r>
      <w:r>
        <w:rPr>
          <w:spacing w:val="-16"/>
        </w:rPr>
        <w:t> </w:t>
      </w:r>
      <w:r>
        <w:rPr/>
        <w:t>data</w:t>
      </w:r>
      <w:r>
        <w:rPr>
          <w:spacing w:val="-15"/>
        </w:rPr>
        <w:t> </w:t>
      </w:r>
      <w:r>
        <w:rPr/>
        <w:t>gathering</w:t>
      </w:r>
      <w:r>
        <w:rPr>
          <w:spacing w:val="-18"/>
        </w:rPr>
        <w:t> </w:t>
      </w:r>
      <w:r>
        <w:rPr/>
        <w:t>techniques</w:t>
      </w:r>
      <w:r>
        <w:rPr>
          <w:spacing w:val="-15"/>
        </w:rPr>
        <w:t> </w:t>
      </w:r>
      <w:r>
        <w:rPr/>
        <w:t>were</w:t>
      </w:r>
      <w:r>
        <w:rPr>
          <w:spacing w:val="-11"/>
        </w:rPr>
        <w:t> </w:t>
      </w:r>
      <w:r>
        <w:rPr/>
        <w:t>by</w:t>
      </w:r>
      <w:r>
        <w:rPr>
          <w:spacing w:val="-21"/>
        </w:rPr>
        <w:t> </w:t>
      </w:r>
      <w:r>
        <w:rPr/>
        <w:t>interviews with resource persons and library studies on primary, secondary, and tertiary legal materials beside some other relevant written materials. The data were then qualitatively</w:t>
      </w:r>
      <w:r>
        <w:rPr>
          <w:spacing w:val="-9"/>
        </w:rPr>
        <w:t> </w:t>
      </w:r>
      <w:r>
        <w:rPr/>
        <w:t>analyzed.</w:t>
      </w:r>
    </w:p>
    <w:p>
      <w:pPr>
        <w:pStyle w:val="BodyText"/>
        <w:spacing w:before="1"/>
        <w:ind w:left="588" w:right="117" w:firstLine="568"/>
        <w:jc w:val="both"/>
      </w:pPr>
      <w:r>
        <w:rPr/>
        <w:t>The</w:t>
      </w:r>
      <w:r>
        <w:rPr>
          <w:spacing w:val="-3"/>
        </w:rPr>
        <w:t> </w:t>
      </w:r>
      <w:r>
        <w:rPr/>
        <w:t>results</w:t>
      </w:r>
      <w:r>
        <w:rPr>
          <w:spacing w:val="-6"/>
        </w:rPr>
        <w:t> </w:t>
      </w:r>
      <w:r>
        <w:rPr/>
        <w:t>of</w:t>
      </w:r>
      <w:r>
        <w:rPr>
          <w:spacing w:val="-4"/>
        </w:rPr>
        <w:t> </w:t>
      </w:r>
      <w:r>
        <w:rPr/>
        <w:t>this</w:t>
      </w:r>
      <w:r>
        <w:rPr>
          <w:spacing w:val="-6"/>
        </w:rPr>
        <w:t> </w:t>
      </w:r>
      <w:r>
        <w:rPr/>
        <w:t>study</w:t>
      </w:r>
      <w:r>
        <w:rPr>
          <w:spacing w:val="-9"/>
        </w:rPr>
        <w:t> </w:t>
      </w:r>
      <w:r>
        <w:rPr/>
        <w:t>showed</w:t>
      </w:r>
      <w:r>
        <w:rPr>
          <w:spacing w:val="-5"/>
        </w:rPr>
        <w:t> </w:t>
      </w:r>
      <w:r>
        <w:rPr/>
        <w:t>that</w:t>
      </w:r>
      <w:r>
        <w:rPr>
          <w:spacing w:val="-4"/>
        </w:rPr>
        <w:t> </w:t>
      </w:r>
      <w:r>
        <w:rPr/>
        <w:t>the</w:t>
      </w:r>
      <w:r>
        <w:rPr>
          <w:spacing w:val="-3"/>
        </w:rPr>
        <w:t> </w:t>
      </w:r>
      <w:r>
        <w:rPr/>
        <w:t>referral</w:t>
      </w:r>
      <w:r>
        <w:rPr>
          <w:spacing w:val="-4"/>
        </w:rPr>
        <w:t> </w:t>
      </w:r>
      <w:r>
        <w:rPr/>
        <w:t>system</w:t>
      </w:r>
      <w:r>
        <w:rPr>
          <w:spacing w:val="-4"/>
        </w:rPr>
        <w:t> </w:t>
      </w:r>
      <w:r>
        <w:rPr/>
        <w:t>in</w:t>
      </w:r>
      <w:r>
        <w:rPr>
          <w:spacing w:val="-5"/>
        </w:rPr>
        <w:t> </w:t>
      </w:r>
      <w:r>
        <w:rPr/>
        <w:t>the</w:t>
      </w:r>
      <w:r>
        <w:rPr>
          <w:spacing w:val="-3"/>
        </w:rPr>
        <w:t> </w:t>
      </w:r>
      <w:r>
        <w:rPr/>
        <w:t>case</w:t>
      </w:r>
      <w:r>
        <w:rPr>
          <w:spacing w:val="-3"/>
        </w:rPr>
        <w:t> </w:t>
      </w:r>
      <w:r>
        <w:rPr/>
        <w:t>of</w:t>
      </w:r>
      <w:r>
        <w:rPr>
          <w:spacing w:val="-4"/>
        </w:rPr>
        <w:t> </w:t>
      </w:r>
      <w:r>
        <w:rPr/>
        <w:t>baby’s septal loss due to the incident of CPAP installation safety at RSUD Kajen was considered</w:t>
      </w:r>
      <w:r>
        <w:rPr>
          <w:spacing w:val="-13"/>
        </w:rPr>
        <w:t> </w:t>
      </w:r>
      <w:r>
        <w:rPr/>
        <w:t>inappropriate.</w:t>
      </w:r>
      <w:r>
        <w:rPr>
          <w:spacing w:val="-13"/>
        </w:rPr>
        <w:t> </w:t>
      </w:r>
      <w:r>
        <w:rPr/>
        <w:t>based</w:t>
      </w:r>
      <w:r>
        <w:rPr>
          <w:spacing w:val="-13"/>
        </w:rPr>
        <w:t> </w:t>
      </w:r>
      <w:r>
        <w:rPr/>
        <w:t>on</w:t>
      </w:r>
      <w:r>
        <w:rPr>
          <w:spacing w:val="-13"/>
        </w:rPr>
        <w:t> </w:t>
      </w:r>
      <w:r>
        <w:rPr/>
        <w:t>Article</w:t>
      </w:r>
      <w:r>
        <w:rPr>
          <w:spacing w:val="-16"/>
        </w:rPr>
        <w:t> </w:t>
      </w:r>
      <w:r>
        <w:rPr/>
        <w:t>4</w:t>
      </w:r>
      <w:r>
        <w:rPr>
          <w:spacing w:val="-13"/>
        </w:rPr>
        <w:t> </w:t>
      </w:r>
      <w:r>
        <w:rPr/>
        <w:t>of</w:t>
      </w:r>
      <w:r>
        <w:rPr>
          <w:spacing w:val="-13"/>
        </w:rPr>
        <w:t> </w:t>
      </w:r>
      <w:r>
        <w:rPr/>
        <w:t>the</w:t>
      </w:r>
      <w:r>
        <w:rPr>
          <w:spacing w:val="-12"/>
        </w:rPr>
        <w:t> </w:t>
      </w:r>
      <w:r>
        <w:rPr/>
        <w:t>Minister</w:t>
      </w:r>
      <w:r>
        <w:rPr>
          <w:spacing w:val="-13"/>
        </w:rPr>
        <w:t> </w:t>
      </w:r>
      <w:r>
        <w:rPr/>
        <w:t>of</w:t>
      </w:r>
      <w:r>
        <w:rPr>
          <w:spacing w:val="-13"/>
        </w:rPr>
        <w:t> </w:t>
      </w:r>
      <w:r>
        <w:rPr/>
        <w:t>Health</w:t>
      </w:r>
      <w:r>
        <w:rPr>
          <w:spacing w:val="-13"/>
        </w:rPr>
        <w:t> </w:t>
      </w:r>
      <w:r>
        <w:rPr/>
        <w:t>No.</w:t>
      </w:r>
      <w:r>
        <w:rPr>
          <w:spacing w:val="-13"/>
        </w:rPr>
        <w:t> </w:t>
      </w:r>
      <w:r>
        <w:rPr/>
        <w:t>1</w:t>
      </w:r>
      <w:r>
        <w:rPr>
          <w:spacing w:val="-13"/>
        </w:rPr>
        <w:t> </w:t>
      </w:r>
      <w:r>
        <w:rPr/>
        <w:t>of</w:t>
      </w:r>
      <w:r>
        <w:rPr>
          <w:spacing w:val="-13"/>
        </w:rPr>
        <w:t> </w:t>
      </w:r>
      <w:r>
        <w:rPr>
          <w:spacing w:val="2"/>
        </w:rPr>
        <w:t>2012 </w:t>
      </w:r>
      <w:r>
        <w:rPr/>
        <w:t>concerning Individual Health Service Referral Systems was deemed inappropriate, Kajen</w:t>
      </w:r>
      <w:r>
        <w:rPr>
          <w:spacing w:val="-12"/>
        </w:rPr>
        <w:t> </w:t>
      </w:r>
      <w:r>
        <w:rPr/>
        <w:t>General</w:t>
      </w:r>
      <w:r>
        <w:rPr>
          <w:spacing w:val="-15"/>
        </w:rPr>
        <w:t> </w:t>
      </w:r>
      <w:r>
        <w:rPr/>
        <w:t>Hospital</w:t>
      </w:r>
      <w:r>
        <w:rPr>
          <w:spacing w:val="-16"/>
        </w:rPr>
        <w:t> </w:t>
      </w:r>
      <w:r>
        <w:rPr/>
        <w:t>should</w:t>
      </w:r>
      <w:r>
        <w:rPr>
          <w:spacing w:val="-15"/>
        </w:rPr>
        <w:t> </w:t>
      </w:r>
      <w:r>
        <w:rPr/>
        <w:t>refer</w:t>
      </w:r>
      <w:r>
        <w:rPr>
          <w:spacing w:val="-16"/>
        </w:rPr>
        <w:t> </w:t>
      </w:r>
      <w:r>
        <w:rPr/>
        <w:t>to</w:t>
      </w:r>
      <w:r>
        <w:rPr>
          <w:spacing w:val="-15"/>
        </w:rPr>
        <w:t> </w:t>
      </w:r>
      <w:r>
        <w:rPr/>
        <w:t>patients'</w:t>
      </w:r>
      <w:r>
        <w:rPr>
          <w:spacing w:val="-23"/>
        </w:rPr>
        <w:t> </w:t>
      </w:r>
      <w:r>
        <w:rPr/>
        <w:t>medical</w:t>
      </w:r>
      <w:r>
        <w:rPr>
          <w:spacing w:val="-15"/>
        </w:rPr>
        <w:t> </w:t>
      </w:r>
      <w:r>
        <w:rPr/>
        <w:t>needs.</w:t>
      </w:r>
      <w:r>
        <w:rPr>
          <w:spacing w:val="-15"/>
        </w:rPr>
        <w:t> </w:t>
      </w:r>
      <w:r>
        <w:rPr/>
        <w:t>The</w:t>
      </w:r>
      <w:r>
        <w:rPr>
          <w:spacing w:val="-15"/>
        </w:rPr>
        <w:t> </w:t>
      </w:r>
      <w:r>
        <w:rPr/>
        <w:t>implementation of hospital legal liability in this case is based on Article 1365 of the Civil Code, Article 1367 of the Civil Code and Article 46 of </w:t>
      </w:r>
      <w:r>
        <w:rPr>
          <w:spacing w:val="-4"/>
        </w:rPr>
        <w:t>Law </w:t>
      </w:r>
      <w:r>
        <w:rPr/>
        <w:t>Nr. 44 of 2009 concerning Hospitals, that there has been an unlawful act, therefore the Kajen Regional Hospital conducts</w:t>
      </w:r>
      <w:r>
        <w:rPr>
          <w:spacing w:val="-3"/>
        </w:rPr>
        <w:t> </w:t>
      </w:r>
      <w:r>
        <w:rPr/>
        <w:t>accountability.</w:t>
      </w:r>
    </w:p>
    <w:p>
      <w:pPr>
        <w:pStyle w:val="BodyText"/>
        <w:rPr>
          <w:sz w:val="26"/>
        </w:rPr>
      </w:pPr>
    </w:p>
    <w:p>
      <w:pPr>
        <w:pStyle w:val="BodyText"/>
        <w:rPr>
          <w:sz w:val="22"/>
        </w:rPr>
      </w:pPr>
    </w:p>
    <w:p>
      <w:pPr>
        <w:pStyle w:val="BodyText"/>
        <w:spacing w:before="1"/>
        <w:ind w:left="588" w:right="83"/>
      </w:pPr>
      <w:r>
        <w:rPr/>
        <w:t>Keywords: legal responsibility, hospital, safety incident, continuous positive airway pressure (CPAP).</w:t>
      </w:r>
    </w:p>
    <w:p>
      <w:pPr>
        <w:spacing w:after="0"/>
        <w:sectPr>
          <w:footerReference w:type="default" r:id="rId8"/>
          <w:pgSz w:w="11910" w:h="16840"/>
          <w:pgMar w:footer="998" w:header="0" w:top="1580" w:bottom="1180" w:left="1680" w:right="1580"/>
          <w:pgNumType w:start="3"/>
        </w:sectPr>
      </w:pPr>
    </w:p>
    <w:p>
      <w:pPr>
        <w:pStyle w:val="BodyText"/>
        <w:rPr>
          <w:sz w:val="20"/>
        </w:rPr>
      </w:pPr>
    </w:p>
    <w:p>
      <w:pPr>
        <w:pStyle w:val="BodyText"/>
        <w:rPr>
          <w:sz w:val="20"/>
        </w:rPr>
      </w:pPr>
    </w:p>
    <w:p>
      <w:pPr>
        <w:pStyle w:val="Heading1"/>
        <w:spacing w:before="212"/>
        <w:ind w:left="588"/>
      </w:pPr>
      <w:r>
        <w:rPr/>
        <w:t>PENDAHULUAN</w:t>
      </w:r>
    </w:p>
    <w:p>
      <w:pPr>
        <w:pStyle w:val="ListParagraph"/>
        <w:numPr>
          <w:ilvl w:val="0"/>
          <w:numId w:val="1"/>
        </w:numPr>
        <w:tabs>
          <w:tab w:pos="861" w:val="left" w:leader="none"/>
        </w:tabs>
        <w:spacing w:line="240" w:lineRule="auto" w:before="136" w:after="0"/>
        <w:ind w:left="861" w:right="0" w:hanging="273"/>
        <w:jc w:val="left"/>
        <w:rPr>
          <w:b/>
          <w:sz w:val="24"/>
        </w:rPr>
      </w:pPr>
      <w:r>
        <w:rPr>
          <w:b/>
          <w:sz w:val="24"/>
        </w:rPr>
        <w:t>LATAR</w:t>
      </w:r>
      <w:r>
        <w:rPr>
          <w:b/>
          <w:spacing w:val="-3"/>
          <w:sz w:val="24"/>
        </w:rPr>
        <w:t> </w:t>
      </w:r>
      <w:r>
        <w:rPr>
          <w:b/>
          <w:sz w:val="24"/>
        </w:rPr>
        <w:t>BELAKANG</w:t>
      </w:r>
    </w:p>
    <w:p>
      <w:pPr>
        <w:pStyle w:val="BodyText"/>
        <w:spacing w:line="360" w:lineRule="auto" w:before="136"/>
        <w:ind w:left="588" w:right="116" w:firstLine="720"/>
        <w:jc w:val="both"/>
      </w:pPr>
      <w:r>
        <w:rPr/>
        <w:t>Perkembangan dunia kesehatan sangatlah pesat tidak hanya menyangkut penyakit,</w:t>
      </w:r>
      <w:r>
        <w:rPr>
          <w:spacing w:val="-8"/>
        </w:rPr>
        <w:t> </w:t>
      </w:r>
      <w:r>
        <w:rPr/>
        <w:t>tetapi</w:t>
      </w:r>
      <w:r>
        <w:rPr>
          <w:spacing w:val="-10"/>
        </w:rPr>
        <w:t> </w:t>
      </w:r>
      <w:r>
        <w:rPr/>
        <w:t>juga</w:t>
      </w:r>
      <w:r>
        <w:rPr>
          <w:spacing w:val="-7"/>
        </w:rPr>
        <w:t> </w:t>
      </w:r>
      <w:r>
        <w:rPr/>
        <w:t>teknologi</w:t>
      </w:r>
      <w:r>
        <w:rPr>
          <w:spacing w:val="-7"/>
        </w:rPr>
        <w:t> </w:t>
      </w:r>
      <w:r>
        <w:rPr/>
        <w:t>penanganan</w:t>
      </w:r>
      <w:r>
        <w:rPr>
          <w:spacing w:val="-8"/>
        </w:rPr>
        <w:t> </w:t>
      </w:r>
      <w:r>
        <w:rPr/>
        <w:t>penyakit</w:t>
      </w:r>
      <w:r>
        <w:rPr>
          <w:spacing w:val="-8"/>
        </w:rPr>
        <w:t> </w:t>
      </w:r>
      <w:r>
        <w:rPr/>
        <w:t>serta</w:t>
      </w:r>
      <w:r>
        <w:rPr>
          <w:spacing w:val="-7"/>
        </w:rPr>
        <w:t> </w:t>
      </w:r>
      <w:r>
        <w:rPr/>
        <w:t>fasilitas</w:t>
      </w:r>
      <w:r>
        <w:rPr>
          <w:spacing w:val="-9"/>
        </w:rPr>
        <w:t> </w:t>
      </w:r>
      <w:r>
        <w:rPr/>
        <w:t>pendukung</w:t>
      </w:r>
      <w:r>
        <w:rPr>
          <w:spacing w:val="-9"/>
        </w:rPr>
        <w:t> </w:t>
      </w:r>
      <w:r>
        <w:rPr/>
        <w:t>yang semakin modern dan canggih. Hal ini tidak berbanding lurus dengan regulasi yang mengatur hubungan mengenai pelayanan kesehatan sehingga tidak menutup kemungkinan</w:t>
      </w:r>
      <w:r>
        <w:rPr>
          <w:spacing w:val="-11"/>
        </w:rPr>
        <w:t> </w:t>
      </w:r>
      <w:r>
        <w:rPr/>
        <w:t>akan</w:t>
      </w:r>
      <w:r>
        <w:rPr>
          <w:spacing w:val="-11"/>
        </w:rPr>
        <w:t> </w:t>
      </w:r>
      <w:r>
        <w:rPr/>
        <w:t>menimbulkan</w:t>
      </w:r>
      <w:r>
        <w:rPr>
          <w:spacing w:val="-10"/>
        </w:rPr>
        <w:t> </w:t>
      </w:r>
      <w:r>
        <w:rPr/>
        <w:t>permasalahan</w:t>
      </w:r>
      <w:r>
        <w:rPr>
          <w:spacing w:val="-11"/>
        </w:rPr>
        <w:t> </w:t>
      </w:r>
      <w:r>
        <w:rPr/>
        <w:t>hukum</w:t>
      </w:r>
      <w:r>
        <w:rPr>
          <w:spacing w:val="-9"/>
        </w:rPr>
        <w:t> </w:t>
      </w:r>
      <w:r>
        <w:rPr/>
        <w:t>dalam</w:t>
      </w:r>
      <w:r>
        <w:rPr>
          <w:spacing w:val="-6"/>
        </w:rPr>
        <w:t> </w:t>
      </w:r>
      <w:r>
        <w:rPr/>
        <w:t>pelayanan</w:t>
      </w:r>
      <w:r>
        <w:rPr>
          <w:spacing w:val="-9"/>
        </w:rPr>
        <w:t> </w:t>
      </w:r>
      <w:r>
        <w:rPr/>
        <w:t>kesehatan terutama yang berkaitan antara pasien dengan tenaga medis, paramedis maupun dengan Rumah</w:t>
      </w:r>
      <w:r>
        <w:rPr>
          <w:spacing w:val="-1"/>
        </w:rPr>
        <w:t> </w:t>
      </w:r>
      <w:r>
        <w:rPr/>
        <w:t>Sakit.</w:t>
      </w:r>
    </w:p>
    <w:p>
      <w:pPr>
        <w:pStyle w:val="BodyText"/>
        <w:spacing w:line="360" w:lineRule="auto"/>
        <w:ind w:left="588" w:right="119" w:firstLine="720"/>
        <w:jc w:val="both"/>
      </w:pPr>
      <w:r>
        <w:rPr/>
        <w:t>Undang-Undang Dasar Negara Republik Indonesia Tahun 1945, di dalamnya mengatur tentang hak-hak yang diberikan kepada warga negara Indonesia.</w:t>
      </w:r>
      <w:r>
        <w:rPr>
          <w:spacing w:val="-14"/>
        </w:rPr>
        <w:t> </w:t>
      </w:r>
      <w:r>
        <w:rPr/>
        <w:t>Salah</w:t>
      </w:r>
      <w:r>
        <w:rPr>
          <w:spacing w:val="-12"/>
        </w:rPr>
        <w:t> </w:t>
      </w:r>
      <w:r>
        <w:rPr/>
        <w:t>satunya</w:t>
      </w:r>
      <w:r>
        <w:rPr>
          <w:spacing w:val="-12"/>
        </w:rPr>
        <w:t> </w:t>
      </w:r>
      <w:r>
        <w:rPr/>
        <w:t>dalam</w:t>
      </w:r>
      <w:r>
        <w:rPr>
          <w:spacing w:val="-14"/>
        </w:rPr>
        <w:t> </w:t>
      </w:r>
      <w:r>
        <w:rPr/>
        <w:t>Pasal</w:t>
      </w:r>
      <w:r>
        <w:rPr>
          <w:spacing w:val="-14"/>
        </w:rPr>
        <w:t> </w:t>
      </w:r>
      <w:r>
        <w:rPr/>
        <w:t>28H</w:t>
      </w:r>
      <w:r>
        <w:rPr>
          <w:spacing w:val="-11"/>
        </w:rPr>
        <w:t> </w:t>
      </w:r>
      <w:r>
        <w:rPr/>
        <w:t>ayat</w:t>
      </w:r>
      <w:r>
        <w:rPr>
          <w:spacing w:val="-14"/>
        </w:rPr>
        <w:t> </w:t>
      </w:r>
      <w:r>
        <w:rPr/>
        <w:t>(1)</w:t>
      </w:r>
      <w:r>
        <w:rPr>
          <w:spacing w:val="-6"/>
        </w:rPr>
        <w:t> </w:t>
      </w:r>
      <w:r>
        <w:rPr/>
        <w:t>yang</w:t>
      </w:r>
      <w:r>
        <w:rPr>
          <w:spacing w:val="-13"/>
        </w:rPr>
        <w:t> </w:t>
      </w:r>
      <w:r>
        <w:rPr/>
        <w:t>menyebutkan</w:t>
      </w:r>
      <w:r>
        <w:rPr>
          <w:spacing w:val="-14"/>
        </w:rPr>
        <w:t> </w:t>
      </w:r>
      <w:r>
        <w:rPr/>
        <w:t>bahwa</w:t>
      </w:r>
      <w:r>
        <w:rPr>
          <w:spacing w:val="-13"/>
        </w:rPr>
        <w:t> </w:t>
      </w:r>
      <w:r>
        <w:rPr/>
        <w:t>setiap warga negara berhak atas pelayanan kesehatan. Setiap warga negara Indonesia, dijamin oleh Undang-Undang bahwa mereka memiliki hak atas pelayanan kesehatan tanpa dibeda-bedakan status</w:t>
      </w:r>
      <w:r>
        <w:rPr>
          <w:spacing w:val="-7"/>
        </w:rPr>
        <w:t> </w:t>
      </w:r>
      <w:r>
        <w:rPr/>
        <w:t>sosialnya.</w:t>
      </w:r>
    </w:p>
    <w:p>
      <w:pPr>
        <w:pStyle w:val="BodyText"/>
        <w:spacing w:line="357" w:lineRule="auto"/>
        <w:ind w:left="588" w:right="115" w:firstLine="720"/>
        <w:jc w:val="both"/>
        <w:rPr>
          <w:sz w:val="16"/>
        </w:rPr>
      </w:pPr>
      <w:r>
        <w:rPr/>
        <w:t>Menurut Undang-Undang Nomor 36 Tahun 2009 tentang Kesehatan Pasal 1 dalam ketentuan umum, terdapat pengertian pelayanan kesehatan yang lebih mengarahkan pada obyek pelayanan, yaitu pelayanan kesehatan yang ditujukan pada jenis upaya, meliputi upaya peningkatan (</w:t>
      </w:r>
      <w:r>
        <w:rPr>
          <w:i/>
        </w:rPr>
        <w:t>promotif</w:t>
      </w:r>
      <w:r>
        <w:rPr/>
        <w:t>), pencegahan (</w:t>
      </w:r>
      <w:r>
        <w:rPr>
          <w:i/>
        </w:rPr>
        <w:t>preventif</w:t>
      </w:r>
      <w:r>
        <w:rPr/>
        <w:t>), pengobatan (</w:t>
      </w:r>
      <w:r>
        <w:rPr>
          <w:i/>
        </w:rPr>
        <w:t>kuratif</w:t>
      </w:r>
      <w:r>
        <w:rPr/>
        <w:t>) atau pemulihan (</w:t>
      </w:r>
      <w:r>
        <w:rPr>
          <w:i/>
        </w:rPr>
        <w:t>rehabilitatif</w:t>
      </w:r>
      <w:r>
        <w:rPr/>
        <w:t>).</w:t>
      </w:r>
      <w:r>
        <w:rPr>
          <w:position w:val="9"/>
          <w:sz w:val="16"/>
        </w:rPr>
        <w:t>1</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pPr>
      <w:r>
        <w:rPr/>
        <w:pict>
          <v:line style="position:absolute;mso-position-horizontal-relative:page;mso-position-vertical-relative:paragraph;z-index:-1000;mso-wrap-distance-left:0;mso-wrap-distance-right:0" from="113.43pt,16.656860pt" to="257.48pt,16.656860pt" stroked="true" strokeweight=".79999pt" strokecolor="#000000">
            <v:stroke dashstyle="solid"/>
            <w10:wrap type="topAndBottom"/>
          </v:line>
        </w:pict>
      </w:r>
    </w:p>
    <w:p>
      <w:pPr>
        <w:spacing w:before="71"/>
        <w:ind w:left="588" w:right="0" w:firstLine="0"/>
        <w:jc w:val="left"/>
        <w:rPr>
          <w:sz w:val="20"/>
        </w:rPr>
      </w:pPr>
      <w:r>
        <w:rPr>
          <w:rFonts w:ascii="Arial"/>
          <w:position w:val="7"/>
          <w:sz w:val="13"/>
        </w:rPr>
        <w:t>1 </w:t>
      </w:r>
      <w:r>
        <w:rPr>
          <w:sz w:val="20"/>
        </w:rPr>
        <w:t>Riyanti, 2018, Etikolegal Dalam Praktik Kebidanan, Malang: Wineka Media, hlm. 37</w:t>
      </w:r>
    </w:p>
    <w:p>
      <w:pPr>
        <w:spacing w:after="0"/>
        <w:jc w:val="left"/>
        <w:rPr>
          <w:sz w:val="20"/>
        </w:rPr>
        <w:sectPr>
          <w:footerReference w:type="default" r:id="rId9"/>
          <w:pgSz w:w="11910" w:h="16840"/>
          <w:pgMar w:footer="998" w:header="0" w:top="1580" w:bottom="1180" w:left="1680" w:right="1580"/>
        </w:sectPr>
      </w:pPr>
    </w:p>
    <w:p>
      <w:pPr>
        <w:pStyle w:val="BodyText"/>
        <w:rPr>
          <w:sz w:val="20"/>
        </w:rPr>
      </w:pPr>
    </w:p>
    <w:p>
      <w:pPr>
        <w:pStyle w:val="BodyText"/>
        <w:rPr>
          <w:sz w:val="20"/>
        </w:rPr>
      </w:pPr>
    </w:p>
    <w:p>
      <w:pPr>
        <w:pStyle w:val="BodyText"/>
        <w:spacing w:before="7"/>
        <w:rPr>
          <w:sz w:val="18"/>
        </w:rPr>
      </w:pPr>
    </w:p>
    <w:p>
      <w:pPr>
        <w:pStyle w:val="BodyText"/>
        <w:spacing w:line="357" w:lineRule="auto" w:before="90"/>
        <w:ind w:left="548" w:right="115"/>
        <w:jc w:val="both"/>
        <w:rPr>
          <w:sz w:val="16"/>
        </w:rPr>
      </w:pPr>
      <w:r>
        <w:rPr/>
        <w:t>Setiap kegiatan yang diupayakan untuk memelihara dan meningkatkan derajat kesehatan masyarakat yang optimal dilaksanakan berdasarkan prinsip </w:t>
      </w:r>
      <w:r>
        <w:rPr>
          <w:i/>
        </w:rPr>
        <w:t>non </w:t>
      </w:r>
      <w:r>
        <w:rPr>
          <w:i/>
        </w:rPr>
        <w:t>diskriminatif,</w:t>
      </w:r>
      <w:r>
        <w:rPr>
          <w:i/>
          <w:spacing w:val="-12"/>
        </w:rPr>
        <w:t> </w:t>
      </w:r>
      <w:r>
        <w:rPr>
          <w:i/>
        </w:rPr>
        <w:t>parsitisipatif</w:t>
      </w:r>
      <w:r>
        <w:rPr>
          <w:i/>
          <w:spacing w:val="-7"/>
        </w:rPr>
        <w:t> </w:t>
      </w:r>
      <w:r>
        <w:rPr/>
        <w:t>dan</w:t>
      </w:r>
      <w:r>
        <w:rPr>
          <w:spacing w:val="-11"/>
        </w:rPr>
        <w:t> </w:t>
      </w:r>
      <w:r>
        <w:rPr/>
        <w:t>keberlanjutan</w:t>
      </w:r>
      <w:r>
        <w:rPr>
          <w:spacing w:val="-12"/>
        </w:rPr>
        <w:t> </w:t>
      </w:r>
      <w:r>
        <w:rPr/>
        <w:t>dalam</w:t>
      </w:r>
      <w:r>
        <w:rPr>
          <w:spacing w:val="-11"/>
        </w:rPr>
        <w:t> </w:t>
      </w:r>
      <w:r>
        <w:rPr/>
        <w:t>rangka</w:t>
      </w:r>
      <w:r>
        <w:rPr>
          <w:spacing w:val="-11"/>
        </w:rPr>
        <w:t> </w:t>
      </w:r>
      <w:r>
        <w:rPr/>
        <w:t>pembentukan</w:t>
      </w:r>
      <w:r>
        <w:rPr>
          <w:spacing w:val="-12"/>
        </w:rPr>
        <w:t> </w:t>
      </w:r>
      <w:r>
        <w:rPr/>
        <w:t>sumber</w:t>
      </w:r>
      <w:r>
        <w:rPr>
          <w:spacing w:val="-11"/>
        </w:rPr>
        <w:t> </w:t>
      </w:r>
      <w:r>
        <w:rPr>
          <w:spacing w:val="-4"/>
        </w:rPr>
        <w:t>daya </w:t>
      </w:r>
      <w:r>
        <w:rPr/>
        <w:t>manusia Indonesia, serta peningkatan ketahanan dan daya saing bangsa bagi pembangunan nasional, salah satunya yaitu pembangunan di bidang kesehatan yang diarahkan guna tercapainya kesadaran dari berbagai pihak agar mempunyai kemauan dan kemampuan untuk hidup sehat </w:t>
      </w:r>
      <w:r>
        <w:rPr>
          <w:spacing w:val="-3"/>
        </w:rPr>
        <w:t>bagi </w:t>
      </w:r>
      <w:r>
        <w:rPr/>
        <w:t>setiap orang.</w:t>
      </w:r>
      <w:r>
        <w:rPr>
          <w:position w:val="9"/>
          <w:sz w:val="16"/>
        </w:rPr>
        <w:t>2 </w:t>
      </w:r>
      <w:r>
        <w:rPr/>
        <w:t>Dalam perkembangan pembangunan</w:t>
      </w:r>
      <w:r>
        <w:rPr>
          <w:spacing w:val="-20"/>
        </w:rPr>
        <w:t> </w:t>
      </w:r>
      <w:r>
        <w:rPr/>
        <w:t>kesehatan</w:t>
      </w:r>
      <w:r>
        <w:rPr>
          <w:spacing w:val="-19"/>
        </w:rPr>
        <w:t> </w:t>
      </w:r>
      <w:r>
        <w:rPr/>
        <w:t>selama</w:t>
      </w:r>
      <w:r>
        <w:rPr>
          <w:spacing w:val="-17"/>
        </w:rPr>
        <w:t> </w:t>
      </w:r>
      <w:r>
        <w:rPr/>
        <w:t>ini</w:t>
      </w:r>
      <w:r>
        <w:rPr>
          <w:spacing w:val="-18"/>
        </w:rPr>
        <w:t> </w:t>
      </w:r>
      <w:r>
        <w:rPr/>
        <w:t>telah</w:t>
      </w:r>
      <w:r>
        <w:rPr>
          <w:spacing w:val="-19"/>
        </w:rPr>
        <w:t> </w:t>
      </w:r>
      <w:r>
        <w:rPr/>
        <w:t>terjadi</w:t>
      </w:r>
      <w:r>
        <w:rPr>
          <w:spacing w:val="-19"/>
        </w:rPr>
        <w:t> </w:t>
      </w:r>
      <w:r>
        <w:rPr/>
        <w:t>perubahan</w:t>
      </w:r>
      <w:r>
        <w:rPr>
          <w:spacing w:val="-19"/>
        </w:rPr>
        <w:t> </w:t>
      </w:r>
      <w:r>
        <w:rPr/>
        <w:t>orientasi,</w:t>
      </w:r>
      <w:r>
        <w:rPr>
          <w:spacing w:val="-19"/>
        </w:rPr>
        <w:t> </w:t>
      </w:r>
      <w:r>
        <w:rPr/>
        <w:t>tidak</w:t>
      </w:r>
      <w:r>
        <w:rPr>
          <w:spacing w:val="-19"/>
        </w:rPr>
        <w:t> </w:t>
      </w:r>
      <w:r>
        <w:rPr/>
        <w:t>hanya</w:t>
      </w:r>
      <w:r>
        <w:rPr>
          <w:spacing w:val="-17"/>
        </w:rPr>
        <w:t> </w:t>
      </w:r>
      <w:r>
        <w:rPr/>
        <w:t>dalam tata nilai, melainkan juga menyangkut pemikiran, terutama mengenai </w:t>
      </w:r>
      <w:r>
        <w:rPr>
          <w:spacing w:val="-3"/>
        </w:rPr>
        <w:t>upaya </w:t>
      </w:r>
      <w:r>
        <w:rPr/>
        <w:t>pemecahan masalah kesehatan yang dipengaruhi dari berbagai faktor, diantaranya faktor politik, ekonomi, sosial budaya, pertahanan dan keamanan, serta ilmu pengetahuan dan teknologi. Adanya perubahan orientasi tersebut telah membawa implikasi tidak </w:t>
      </w:r>
      <w:r>
        <w:rPr>
          <w:spacing w:val="-3"/>
        </w:rPr>
        <w:t>hanya </w:t>
      </w:r>
      <w:r>
        <w:rPr/>
        <w:t>terhadap proses pembangunan itu sendiri, melainkan </w:t>
      </w:r>
      <w:r>
        <w:rPr>
          <w:spacing w:val="-3"/>
        </w:rPr>
        <w:t>juga </w:t>
      </w:r>
      <w:r>
        <w:rPr/>
        <w:t>terhadap proses penegakan hukum di</w:t>
      </w:r>
      <w:r>
        <w:rPr>
          <w:spacing w:val="-7"/>
        </w:rPr>
        <w:t> </w:t>
      </w:r>
      <w:r>
        <w:rPr/>
        <w:t>masyarakat.</w:t>
      </w:r>
      <w:r>
        <w:rPr>
          <w:position w:val="9"/>
          <w:sz w:val="16"/>
        </w:rPr>
        <w:t>3</w:t>
      </w:r>
    </w:p>
    <w:p>
      <w:pPr>
        <w:pStyle w:val="BodyText"/>
        <w:spacing w:line="360" w:lineRule="auto" w:before="10"/>
        <w:ind w:left="548" w:right="113" w:firstLine="720"/>
        <w:jc w:val="both"/>
      </w:pPr>
      <w:r>
        <w:rPr/>
        <w:t>Di Indonesia landasan hukum kesehatan adalah Undang-Undang Nomor 36 Tahun 2009 tentang Kesehatan. Pada saat dipakainya Undang-Undang Kesehatan tersebut hak atas perawatan-pemeliharaan kesehatan memperoleh dasar hukum dalam hukum nasional Indonesia. Di dalam prakteknya kesehatan memiliki tiga subyek yang berperan secara berkesinambungan, yaitu Rumah Sakit, Dokter dan Pasien. Ketiga subyek tersebut masing-masing memiliki hak dan kewajiban yang sudah diatur dalam undang-undang. Tidak dapat dihindari pula bahwa ketiga subyek hukum tersebut juga memiliki kesenjangan-kesenjangan dalam hal pelayanan medis.</w:t>
      </w:r>
    </w:p>
    <w:p>
      <w:pPr>
        <w:pStyle w:val="BodyText"/>
        <w:spacing w:line="360" w:lineRule="auto" w:before="1"/>
        <w:ind w:left="548" w:right="115" w:firstLine="720"/>
        <w:jc w:val="both"/>
      </w:pPr>
      <w:r>
        <w:rPr/>
        <w:t>Pasien dan dokter dalam praktek kesehatan memiliki hubungan yang saling terkait.</w:t>
      </w:r>
      <w:r>
        <w:rPr>
          <w:spacing w:val="-15"/>
        </w:rPr>
        <w:t> </w:t>
      </w:r>
      <w:r>
        <w:rPr/>
        <w:t>Hubungan</w:t>
      </w:r>
      <w:r>
        <w:rPr>
          <w:spacing w:val="-14"/>
        </w:rPr>
        <w:t> </w:t>
      </w:r>
      <w:r>
        <w:rPr/>
        <w:t>tersebut</w:t>
      </w:r>
      <w:r>
        <w:rPr>
          <w:spacing w:val="-14"/>
        </w:rPr>
        <w:t> </w:t>
      </w:r>
      <w:r>
        <w:rPr/>
        <w:t>tidak</w:t>
      </w:r>
      <w:r>
        <w:rPr>
          <w:spacing w:val="-14"/>
        </w:rPr>
        <w:t> </w:t>
      </w:r>
      <w:r>
        <w:rPr/>
        <w:t>terlepas</w:t>
      </w:r>
      <w:r>
        <w:rPr>
          <w:spacing w:val="-16"/>
        </w:rPr>
        <w:t> </w:t>
      </w:r>
      <w:r>
        <w:rPr/>
        <w:t>dari</w:t>
      </w:r>
      <w:r>
        <w:rPr>
          <w:spacing w:val="-13"/>
        </w:rPr>
        <w:t> </w:t>
      </w:r>
      <w:r>
        <w:rPr/>
        <w:t>sebuah</w:t>
      </w:r>
      <w:r>
        <w:rPr>
          <w:spacing w:val="-14"/>
        </w:rPr>
        <w:t> </w:t>
      </w:r>
      <w:r>
        <w:rPr/>
        <w:t>perjanjian</w:t>
      </w:r>
      <w:r>
        <w:rPr>
          <w:spacing w:val="-10"/>
        </w:rPr>
        <w:t> </w:t>
      </w:r>
      <w:r>
        <w:rPr/>
        <w:t>yang</w:t>
      </w:r>
      <w:r>
        <w:rPr>
          <w:spacing w:val="-14"/>
        </w:rPr>
        <w:t> </w:t>
      </w:r>
      <w:r>
        <w:rPr/>
        <w:t>disebut</w:t>
      </w:r>
      <w:r>
        <w:rPr>
          <w:spacing w:val="-14"/>
        </w:rPr>
        <w:t> </w:t>
      </w:r>
      <w:r>
        <w:rPr/>
        <w:t>perjanjian terapeutik. Perjanjian terapeutik adalah hubungan antara dokter dan penderita yang dilakukan</w:t>
      </w:r>
      <w:r>
        <w:rPr>
          <w:spacing w:val="22"/>
        </w:rPr>
        <w:t> </w:t>
      </w:r>
      <w:r>
        <w:rPr/>
        <w:t>dalam</w:t>
      </w:r>
      <w:r>
        <w:rPr>
          <w:spacing w:val="24"/>
        </w:rPr>
        <w:t> </w:t>
      </w:r>
      <w:r>
        <w:rPr/>
        <w:t>suasana</w:t>
      </w:r>
      <w:r>
        <w:rPr>
          <w:spacing w:val="25"/>
        </w:rPr>
        <w:t> </w:t>
      </w:r>
      <w:r>
        <w:rPr/>
        <w:t>saling</w:t>
      </w:r>
      <w:r>
        <w:rPr>
          <w:spacing w:val="19"/>
        </w:rPr>
        <w:t> </w:t>
      </w:r>
      <w:r>
        <w:rPr/>
        <w:t>percaya</w:t>
      </w:r>
      <w:r>
        <w:rPr>
          <w:spacing w:val="36"/>
        </w:rPr>
        <w:t> </w:t>
      </w:r>
      <w:r>
        <w:rPr>
          <w:i/>
        </w:rPr>
        <w:t>(konfidensial)</w:t>
      </w:r>
      <w:r>
        <w:rPr>
          <w:i/>
          <w:spacing w:val="25"/>
        </w:rPr>
        <w:t> </w:t>
      </w:r>
      <w:r>
        <w:rPr/>
        <w:t>serta</w:t>
      </w:r>
      <w:r>
        <w:rPr>
          <w:spacing w:val="25"/>
        </w:rPr>
        <w:t> </w:t>
      </w:r>
      <w:r>
        <w:rPr/>
        <w:t>senantiasa</w:t>
      </w:r>
      <w:r>
        <w:rPr>
          <w:spacing w:val="25"/>
        </w:rPr>
        <w:t> </w:t>
      </w:r>
      <w:r>
        <w:rPr/>
        <w:t>diliputi</w:t>
      </w:r>
      <w:r>
        <w:rPr>
          <w:spacing w:val="24"/>
        </w:rPr>
        <w:t> </w:t>
      </w:r>
      <w:r>
        <w:rPr/>
        <w:t>oleh</w:t>
      </w:r>
    </w:p>
    <w:p>
      <w:pPr>
        <w:pStyle w:val="BodyText"/>
        <w:spacing w:before="1"/>
        <w:rPr>
          <w:sz w:val="22"/>
        </w:rPr>
      </w:pPr>
      <w:r>
        <w:rPr/>
        <w:pict>
          <v:line style="position:absolute;mso-position-horizontal-relative:page;mso-position-vertical-relative:paragraph;z-index:-976;mso-wrap-distance-left:0;mso-wrap-distance-right:0" from="113.43pt,15.049126pt" to="257.48pt,15.049126pt" stroked="true" strokeweight=".79999pt" strokecolor="#000000">
            <v:stroke dashstyle="solid"/>
            <w10:wrap type="topAndBottom"/>
          </v:line>
        </w:pict>
      </w:r>
    </w:p>
    <w:p>
      <w:pPr>
        <w:spacing w:before="59"/>
        <w:ind w:left="548" w:right="0" w:firstLine="0"/>
        <w:jc w:val="left"/>
        <w:rPr>
          <w:sz w:val="20"/>
        </w:rPr>
      </w:pPr>
      <w:r>
        <w:rPr>
          <w:position w:val="7"/>
          <w:sz w:val="13"/>
        </w:rPr>
        <w:t>2 </w:t>
      </w:r>
      <w:r>
        <w:rPr>
          <w:sz w:val="20"/>
        </w:rPr>
        <w:t>Muntaha, 2017, </w:t>
      </w:r>
      <w:r>
        <w:rPr>
          <w:i/>
          <w:sz w:val="20"/>
        </w:rPr>
        <w:t>Hukum Pidana Pertanggungjawaban Malpraktik dan Penghapusan Pidana</w:t>
      </w:r>
      <w:r>
        <w:rPr>
          <w:sz w:val="20"/>
        </w:rPr>
        <w:t>, Jakarta : Sinar Grafika. hlm.3</w:t>
      </w:r>
    </w:p>
    <w:p>
      <w:pPr>
        <w:spacing w:before="8"/>
        <w:ind w:left="548" w:right="0" w:firstLine="0"/>
        <w:jc w:val="left"/>
        <w:rPr>
          <w:rFonts w:ascii="Arial"/>
          <w:i/>
          <w:sz w:val="20"/>
        </w:rPr>
      </w:pPr>
      <w:r>
        <w:rPr>
          <w:rFonts w:ascii="Arial"/>
          <w:position w:val="7"/>
          <w:sz w:val="13"/>
        </w:rPr>
        <w:t>3 </w:t>
      </w:r>
      <w:r>
        <w:rPr>
          <w:rFonts w:ascii="Arial"/>
          <w:i/>
          <w:sz w:val="20"/>
        </w:rPr>
        <w:t>Ibid</w:t>
      </w:r>
    </w:p>
    <w:p>
      <w:pPr>
        <w:spacing w:after="0"/>
        <w:jc w:val="left"/>
        <w:rPr>
          <w:rFonts w:ascii="Arial"/>
          <w:sz w:val="20"/>
        </w:rPr>
        <w:sectPr>
          <w:footerReference w:type="default" r:id="rId10"/>
          <w:pgSz w:w="12240" w:h="15840"/>
          <w:pgMar w:footer="1010" w:header="0" w:top="1500" w:bottom="1200" w:left="1720" w:right="1580"/>
        </w:sectPr>
      </w:pPr>
    </w:p>
    <w:p>
      <w:pPr>
        <w:pStyle w:val="BodyText"/>
        <w:rPr>
          <w:rFonts w:ascii="Arial"/>
          <w:i/>
          <w:sz w:val="20"/>
        </w:rPr>
      </w:pPr>
    </w:p>
    <w:p>
      <w:pPr>
        <w:pStyle w:val="BodyText"/>
        <w:rPr>
          <w:rFonts w:ascii="Arial"/>
          <w:i/>
          <w:sz w:val="20"/>
        </w:rPr>
      </w:pPr>
    </w:p>
    <w:p>
      <w:pPr>
        <w:pStyle w:val="BodyText"/>
        <w:spacing w:before="7"/>
        <w:rPr>
          <w:rFonts w:ascii="Arial"/>
          <w:i/>
          <w:sz w:val="18"/>
        </w:rPr>
      </w:pPr>
    </w:p>
    <w:p>
      <w:pPr>
        <w:pStyle w:val="BodyText"/>
        <w:spacing w:line="357" w:lineRule="auto" w:before="90"/>
        <w:ind w:left="548" w:right="115"/>
        <w:jc w:val="both"/>
      </w:pPr>
      <w:r>
        <w:rPr/>
        <w:t>segala emosi, harapan dan kekhawatiran makhluk insani. Oleh karena itu bersifat menjelasakan, merincikan, ataupun menegasakan berlakunya suatu kode etik untuk melindung dokter dan pasien.</w:t>
      </w:r>
      <w:r>
        <w:rPr>
          <w:position w:val="9"/>
          <w:sz w:val="16"/>
        </w:rPr>
        <w:t>4 </w:t>
      </w:r>
      <w:r>
        <w:rPr/>
        <w:t>Perjanjian terapeutik memiliki objek dan sifat yang khusus, kekhususan perjanjian ini terletak pada objek yang diperjanjikan dan sifatnya. Objek dari perjanjian ini adalah pelayanan kesehatan yang dilakukan oleh dokter dan sifatnya berupa </w:t>
      </w:r>
      <w:r>
        <w:rPr>
          <w:i/>
        </w:rPr>
        <w:t>inspanning verbitenis</w:t>
      </w:r>
      <w:r>
        <w:rPr/>
        <w:t>, yaitu upaya dokter untuk menyembuhkan pasien.</w:t>
      </w:r>
    </w:p>
    <w:p>
      <w:pPr>
        <w:pStyle w:val="BodyText"/>
        <w:spacing w:line="360" w:lineRule="auto" w:before="4"/>
        <w:ind w:left="548" w:right="114" w:firstLine="720"/>
        <w:jc w:val="both"/>
      </w:pPr>
      <w:r>
        <w:rPr/>
        <w:t>Perikatan antara rumah sakit atau dokter dan pasien dapat diartikan sebagai perikatan usaha </w:t>
      </w:r>
      <w:r>
        <w:rPr>
          <w:i/>
        </w:rPr>
        <w:t>(inspanning verbintenis</w:t>
      </w:r>
      <w:r>
        <w:rPr/>
        <w:t>) atau perikatan hasil (</w:t>
      </w:r>
      <w:r>
        <w:rPr>
          <w:i/>
        </w:rPr>
        <w:t>resultaats verbintenis</w:t>
      </w:r>
      <w:r>
        <w:rPr/>
        <w:t>). Posisi antara dokter dan pasien adalah sederajat, dengan posisi yang demikian ini hukum menempatkan keduanya memiliki tanggung gugat hukum, berdasarkan transaksi terapeutik. Hubungan hukum dalam transaksi terapeutik ini merupakan sebuah hubungan yang sifatnya vertikal. Bertitik tolak dari transaksi terapeutik ini, tidaklah mengherankan jika banyak ditemukan gugatan pasien terhadap dokter. Gugatan</w:t>
      </w:r>
      <w:r>
        <w:rPr>
          <w:spacing w:val="-19"/>
        </w:rPr>
        <w:t> </w:t>
      </w:r>
      <w:r>
        <w:rPr/>
        <w:t>untuk</w:t>
      </w:r>
      <w:r>
        <w:rPr>
          <w:spacing w:val="-18"/>
        </w:rPr>
        <w:t> </w:t>
      </w:r>
      <w:r>
        <w:rPr/>
        <w:t>meminta</w:t>
      </w:r>
      <w:r>
        <w:rPr>
          <w:spacing w:val="-16"/>
        </w:rPr>
        <w:t> </w:t>
      </w:r>
      <w:r>
        <w:rPr/>
        <w:t>pertanggungjawaban</w:t>
      </w:r>
      <w:r>
        <w:rPr>
          <w:spacing w:val="-18"/>
        </w:rPr>
        <w:t> </w:t>
      </w:r>
      <w:r>
        <w:rPr/>
        <w:t>dokter</w:t>
      </w:r>
      <w:r>
        <w:rPr>
          <w:spacing w:val="-17"/>
        </w:rPr>
        <w:t> </w:t>
      </w:r>
      <w:r>
        <w:rPr/>
        <w:t>bersumber</w:t>
      </w:r>
      <w:r>
        <w:rPr>
          <w:spacing w:val="-17"/>
        </w:rPr>
        <w:t> </w:t>
      </w:r>
      <w:r>
        <w:rPr/>
        <w:t>pada</w:t>
      </w:r>
      <w:r>
        <w:rPr>
          <w:spacing w:val="-16"/>
        </w:rPr>
        <w:t> </w:t>
      </w:r>
      <w:r>
        <w:rPr/>
        <w:t>dua</w:t>
      </w:r>
      <w:r>
        <w:rPr>
          <w:spacing w:val="-17"/>
        </w:rPr>
        <w:t> </w:t>
      </w:r>
      <w:r>
        <w:rPr/>
        <w:t>dasar</w:t>
      </w:r>
      <w:r>
        <w:rPr>
          <w:spacing w:val="-17"/>
        </w:rPr>
        <w:t> </w:t>
      </w:r>
      <w:r>
        <w:rPr/>
        <w:t>hukum, yaitu berdasarkan wanprestasi (</w:t>
      </w:r>
      <w:r>
        <w:rPr>
          <w:i/>
        </w:rPr>
        <w:t>contractual liability</w:t>
      </w:r>
      <w:r>
        <w:rPr/>
        <w:t>) sebagaimana diatur dalam Pasal 1239 KUH Perdata dan berdasarkan perbuatan melawan hukum (</w:t>
      </w:r>
      <w:r>
        <w:rPr>
          <w:i/>
        </w:rPr>
        <w:t>onrechmatigedaad</w:t>
      </w:r>
      <w:r>
        <w:rPr/>
        <w:t>) sesuai dengan ketentuan Pasal 1365 KUH</w:t>
      </w:r>
      <w:r>
        <w:rPr>
          <w:spacing w:val="2"/>
        </w:rPr>
        <w:t> </w:t>
      </w:r>
      <w:r>
        <w:rPr/>
        <w:t>Perdata.</w:t>
      </w:r>
    </w:p>
    <w:p>
      <w:pPr>
        <w:pStyle w:val="BodyText"/>
        <w:spacing w:line="360" w:lineRule="auto" w:before="3"/>
        <w:ind w:left="548" w:right="115" w:firstLine="720"/>
        <w:jc w:val="both"/>
      </w:pPr>
      <w:r>
        <w:rPr/>
        <w:t>Rumah sakit berkewajiban untuk mengutamakan kepentingan pasien yang tercantum dalam Pasal 29 huruf b Undang-Undang Nomor 44 Tahun 2009 tentang Rumah Sakit yang menyatakan bahwa setiap Rumah Sakit mempunyai kewajiban “Memberi pelayanan kesehatan yang aman, bermutu, antidiskriminasi, dan efektif dengan mengutamakan kepentingan pasien sesuai dengan standar pelayanan Rumah Sakit”.</w:t>
      </w:r>
    </w:p>
    <w:p>
      <w:pPr>
        <w:pStyle w:val="BodyText"/>
        <w:spacing w:line="357" w:lineRule="auto" w:before="1"/>
        <w:ind w:left="548" w:firstLine="720"/>
      </w:pPr>
      <w:r>
        <w:rPr/>
        <w:t>Beberapa macam pola yang berkembang dalam kaitannya dengan hubungan kerja antara dokter dan rumah sakit, antara lain: Dokter sebagai </w:t>
      </w:r>
      <w:r>
        <w:rPr>
          <w:i/>
        </w:rPr>
        <w:t>employee</w:t>
      </w:r>
      <w:r>
        <w:rPr/>
        <w:t>, Dokter</w:t>
      </w:r>
    </w:p>
    <w:p>
      <w:pPr>
        <w:pStyle w:val="BodyText"/>
        <w:spacing w:before="5"/>
        <w:rPr>
          <w:sz w:val="28"/>
        </w:rPr>
      </w:pPr>
    </w:p>
    <w:p>
      <w:pPr>
        <w:spacing w:line="240" w:lineRule="auto" w:before="86"/>
        <w:ind w:left="548" w:right="140" w:firstLine="0"/>
        <w:jc w:val="left"/>
        <w:rPr>
          <w:sz w:val="20"/>
        </w:rPr>
      </w:pPr>
      <w:r>
        <w:rPr>
          <w:rFonts w:ascii="Arial"/>
          <w:position w:val="7"/>
          <w:sz w:val="13"/>
        </w:rPr>
        <w:t>4 </w:t>
      </w:r>
      <w:r>
        <w:rPr>
          <w:sz w:val="20"/>
        </w:rPr>
        <w:t>Widodo Tresno N, </w:t>
      </w:r>
      <w:r>
        <w:rPr>
          <w:i/>
          <w:sz w:val="20"/>
        </w:rPr>
        <w:t>Alternatif Model Penyelesaian Sengketa Medik di Luar Pengadilan Melalui </w:t>
      </w:r>
      <w:r>
        <w:rPr>
          <w:i/>
          <w:sz w:val="20"/>
        </w:rPr>
        <w:t>Lembaga Penyelesaian Sengketa Medik Dalam Pelayanan Kesehatan</w:t>
      </w:r>
      <w:r>
        <w:rPr>
          <w:sz w:val="20"/>
        </w:rPr>
        <w:t>, Surakarta: UPT UNS Pres, hlm. 40</w:t>
      </w:r>
    </w:p>
    <w:p>
      <w:pPr>
        <w:spacing w:after="0" w:line="240" w:lineRule="auto"/>
        <w:jc w:val="left"/>
        <w:rPr>
          <w:sz w:val="20"/>
        </w:rPr>
        <w:sectPr>
          <w:footerReference w:type="default" r:id="rId11"/>
          <w:pgSz w:w="12240" w:h="15840"/>
          <w:pgMar w:footer="1425" w:header="0" w:top="1500" w:bottom="1620" w:left="1720" w:right="1580"/>
        </w:sectPr>
      </w:pPr>
    </w:p>
    <w:p>
      <w:pPr>
        <w:pStyle w:val="BodyText"/>
        <w:rPr>
          <w:sz w:val="20"/>
        </w:rPr>
      </w:pPr>
    </w:p>
    <w:p>
      <w:pPr>
        <w:pStyle w:val="BodyText"/>
        <w:rPr>
          <w:sz w:val="20"/>
        </w:rPr>
      </w:pPr>
    </w:p>
    <w:p>
      <w:pPr>
        <w:pStyle w:val="BodyText"/>
        <w:spacing w:before="7"/>
        <w:rPr>
          <w:sz w:val="18"/>
        </w:rPr>
      </w:pPr>
    </w:p>
    <w:p>
      <w:pPr>
        <w:pStyle w:val="BodyText"/>
        <w:spacing w:line="360" w:lineRule="auto" w:before="90"/>
        <w:ind w:left="548" w:right="114"/>
        <w:jc w:val="both"/>
      </w:pPr>
      <w:r>
        <w:rPr/>
        <w:t>sebagai </w:t>
      </w:r>
      <w:r>
        <w:rPr>
          <w:i/>
        </w:rPr>
        <w:t>attending physician </w:t>
      </w:r>
      <w:r>
        <w:rPr/>
        <w:t>(mitra), Dokter sebagai </w:t>
      </w:r>
      <w:r>
        <w:rPr>
          <w:i/>
        </w:rPr>
        <w:t>independent contractor</w:t>
      </w:r>
      <w:r>
        <w:rPr/>
        <w:t>. Masing- masing</w:t>
      </w:r>
      <w:r>
        <w:rPr>
          <w:spacing w:val="-11"/>
        </w:rPr>
        <w:t> </w:t>
      </w:r>
      <w:r>
        <w:rPr/>
        <w:t>dari</w:t>
      </w:r>
      <w:r>
        <w:rPr>
          <w:spacing w:val="-5"/>
        </w:rPr>
        <w:t> </w:t>
      </w:r>
      <w:r>
        <w:rPr/>
        <w:t>pola</w:t>
      </w:r>
      <w:r>
        <w:rPr>
          <w:spacing w:val="-4"/>
        </w:rPr>
        <w:t> </w:t>
      </w:r>
      <w:r>
        <w:rPr/>
        <w:t>hubungan</w:t>
      </w:r>
      <w:r>
        <w:rPr>
          <w:spacing w:val="-7"/>
        </w:rPr>
        <w:t> </w:t>
      </w:r>
      <w:r>
        <w:rPr/>
        <w:t>kerja</w:t>
      </w:r>
      <w:r>
        <w:rPr>
          <w:spacing w:val="-5"/>
        </w:rPr>
        <w:t> </w:t>
      </w:r>
      <w:r>
        <w:rPr/>
        <w:t>tersebut</w:t>
      </w:r>
      <w:r>
        <w:rPr>
          <w:spacing w:val="-8"/>
        </w:rPr>
        <w:t> </w:t>
      </w:r>
      <w:r>
        <w:rPr/>
        <w:t>akan</w:t>
      </w:r>
      <w:r>
        <w:rPr>
          <w:spacing w:val="-7"/>
        </w:rPr>
        <w:t> </w:t>
      </w:r>
      <w:r>
        <w:rPr/>
        <w:t>sangat</w:t>
      </w:r>
      <w:r>
        <w:rPr>
          <w:spacing w:val="-6"/>
        </w:rPr>
        <w:t> </w:t>
      </w:r>
      <w:r>
        <w:rPr/>
        <w:t>menentukan</w:t>
      </w:r>
      <w:r>
        <w:rPr>
          <w:spacing w:val="-6"/>
        </w:rPr>
        <w:t> </w:t>
      </w:r>
      <w:r>
        <w:rPr/>
        <w:t>apakah</w:t>
      </w:r>
      <w:r>
        <w:rPr>
          <w:spacing w:val="5"/>
        </w:rPr>
        <w:t> </w:t>
      </w:r>
      <w:r>
        <w:rPr/>
        <w:t>rumah</w:t>
      </w:r>
      <w:r>
        <w:rPr>
          <w:spacing w:val="-6"/>
        </w:rPr>
        <w:t> </w:t>
      </w:r>
      <w:r>
        <w:rPr/>
        <w:t>sakit harus</w:t>
      </w:r>
      <w:r>
        <w:rPr>
          <w:spacing w:val="-16"/>
        </w:rPr>
        <w:t> </w:t>
      </w:r>
      <w:r>
        <w:rPr/>
        <w:t>bertanggung</w:t>
      </w:r>
      <w:r>
        <w:rPr>
          <w:spacing w:val="-19"/>
        </w:rPr>
        <w:t> </w:t>
      </w:r>
      <w:r>
        <w:rPr/>
        <w:t>jawab,</w:t>
      </w:r>
      <w:r>
        <w:rPr>
          <w:spacing w:val="-14"/>
        </w:rPr>
        <w:t> </w:t>
      </w:r>
      <w:r>
        <w:rPr/>
        <w:t>atau</w:t>
      </w:r>
      <w:r>
        <w:rPr>
          <w:spacing w:val="-18"/>
        </w:rPr>
        <w:t> </w:t>
      </w:r>
      <w:r>
        <w:rPr/>
        <w:t>tidak</w:t>
      </w:r>
      <w:r>
        <w:rPr>
          <w:spacing w:val="-19"/>
        </w:rPr>
        <w:t> </w:t>
      </w:r>
      <w:r>
        <w:rPr/>
        <w:t>terhadap</w:t>
      </w:r>
      <w:r>
        <w:rPr>
          <w:spacing w:val="-14"/>
        </w:rPr>
        <w:t> </w:t>
      </w:r>
      <w:r>
        <w:rPr/>
        <w:t>kerugian</w:t>
      </w:r>
      <w:r>
        <w:rPr>
          <w:spacing w:val="-14"/>
        </w:rPr>
        <w:t> </w:t>
      </w:r>
      <w:r>
        <w:rPr/>
        <w:t>yang</w:t>
      </w:r>
      <w:r>
        <w:rPr>
          <w:spacing w:val="-19"/>
        </w:rPr>
        <w:t> </w:t>
      </w:r>
      <w:r>
        <w:rPr/>
        <w:t>disebabkan</w:t>
      </w:r>
      <w:r>
        <w:rPr>
          <w:spacing w:val="-13"/>
        </w:rPr>
        <w:t> </w:t>
      </w:r>
      <w:r>
        <w:rPr/>
        <w:t>oleh</w:t>
      </w:r>
      <w:r>
        <w:rPr>
          <w:spacing w:val="-14"/>
        </w:rPr>
        <w:t> </w:t>
      </w:r>
      <w:r>
        <w:rPr/>
        <w:t>kesalahan dokter.</w:t>
      </w:r>
      <w:r>
        <w:rPr>
          <w:spacing w:val="-17"/>
        </w:rPr>
        <w:t> </w:t>
      </w:r>
      <w:r>
        <w:rPr/>
        <w:t>Seperti</w:t>
      </w:r>
      <w:r>
        <w:rPr>
          <w:spacing w:val="-17"/>
        </w:rPr>
        <w:t> </w:t>
      </w:r>
      <w:r>
        <w:rPr/>
        <w:t>kasus</w:t>
      </w:r>
      <w:r>
        <w:rPr>
          <w:spacing w:val="-15"/>
        </w:rPr>
        <w:t> </w:t>
      </w:r>
      <w:r>
        <w:rPr/>
        <w:t>yang</w:t>
      </w:r>
      <w:r>
        <w:rPr>
          <w:spacing w:val="-18"/>
        </w:rPr>
        <w:t> </w:t>
      </w:r>
      <w:r>
        <w:rPr/>
        <w:t>terjadi</w:t>
      </w:r>
      <w:r>
        <w:rPr>
          <w:spacing w:val="-17"/>
        </w:rPr>
        <w:t> </w:t>
      </w:r>
      <w:r>
        <w:rPr/>
        <w:t>di</w:t>
      </w:r>
      <w:r>
        <w:rPr>
          <w:spacing w:val="-17"/>
        </w:rPr>
        <w:t> </w:t>
      </w:r>
      <w:r>
        <w:rPr/>
        <w:t>Rumah</w:t>
      </w:r>
      <w:r>
        <w:rPr>
          <w:spacing w:val="-18"/>
        </w:rPr>
        <w:t> </w:t>
      </w:r>
      <w:r>
        <w:rPr/>
        <w:t>Sakit</w:t>
      </w:r>
      <w:r>
        <w:rPr>
          <w:spacing w:val="-17"/>
        </w:rPr>
        <w:t> </w:t>
      </w:r>
      <w:r>
        <w:rPr/>
        <w:t>Umum</w:t>
      </w:r>
      <w:r>
        <w:rPr>
          <w:spacing w:val="-16"/>
        </w:rPr>
        <w:t> </w:t>
      </w:r>
      <w:r>
        <w:rPr/>
        <w:t>Daerah</w:t>
      </w:r>
      <w:r>
        <w:rPr>
          <w:spacing w:val="-18"/>
        </w:rPr>
        <w:t> </w:t>
      </w:r>
      <w:r>
        <w:rPr/>
        <w:t>(RSUD)</w:t>
      </w:r>
      <w:r>
        <w:rPr>
          <w:spacing w:val="-13"/>
        </w:rPr>
        <w:t> </w:t>
      </w:r>
      <w:r>
        <w:rPr/>
        <w:t>Kajen</w:t>
      </w:r>
      <w:r>
        <w:rPr>
          <w:spacing w:val="-18"/>
        </w:rPr>
        <w:t> </w:t>
      </w:r>
      <w:r>
        <w:rPr/>
        <w:t>diduga terjadi kelalaian tenaga medis dalam memberikan pelayanan kesehatan, yaitu dalam pemasangan </w:t>
      </w:r>
      <w:r>
        <w:rPr>
          <w:i/>
        </w:rPr>
        <w:t>Continous Positive Airway Pressure </w:t>
      </w:r>
      <w:r>
        <w:rPr/>
        <w:t>(CPAP) pada bayi yang mengakibatkan bayi tersebut kehilangan </w:t>
      </w:r>
      <w:r>
        <w:rPr>
          <w:i/>
        </w:rPr>
        <w:t>septum </w:t>
      </w:r>
      <w:r>
        <w:rPr/>
        <w:t>(Sekat hidung) sehingga harus menjalani perawatan ke rumah sakit yang mempunyai fasilitas bedah plastik untuk memperbaiki kerusakan </w:t>
      </w:r>
      <w:r>
        <w:rPr>
          <w:i/>
        </w:rPr>
        <w:t>septum</w:t>
      </w:r>
      <w:r>
        <w:rPr>
          <w:i/>
          <w:spacing w:val="2"/>
        </w:rPr>
        <w:t> </w:t>
      </w:r>
      <w:r>
        <w:rPr/>
        <w:t>tersebut.</w:t>
      </w:r>
    </w:p>
    <w:p>
      <w:pPr>
        <w:pStyle w:val="BodyText"/>
        <w:spacing w:line="360" w:lineRule="auto"/>
        <w:ind w:left="548" w:right="113" w:firstLine="720"/>
        <w:jc w:val="both"/>
      </w:pPr>
      <w:r>
        <w:rPr/>
        <w:t>Kronologi kejadian dalam kasus tersebut, yaitu pada April 2017 ketika Ny.K yang hamil 23 minggu mengalami pecah ketuban dan mendapatkan perawatan medis di</w:t>
      </w:r>
      <w:r>
        <w:rPr>
          <w:spacing w:val="-5"/>
        </w:rPr>
        <w:t> </w:t>
      </w:r>
      <w:r>
        <w:rPr/>
        <w:t>RSUD</w:t>
      </w:r>
      <w:r>
        <w:rPr>
          <w:spacing w:val="-6"/>
        </w:rPr>
        <w:t> </w:t>
      </w:r>
      <w:r>
        <w:rPr/>
        <w:t>Kajen,</w:t>
      </w:r>
      <w:r>
        <w:rPr>
          <w:spacing w:val="-5"/>
        </w:rPr>
        <w:t> </w:t>
      </w:r>
      <w:r>
        <w:rPr/>
        <w:t>hingga</w:t>
      </w:r>
      <w:r>
        <w:rPr>
          <w:spacing w:val="-3"/>
        </w:rPr>
        <w:t> </w:t>
      </w:r>
      <w:r>
        <w:rPr/>
        <w:t>bayinya</w:t>
      </w:r>
      <w:r>
        <w:rPr>
          <w:spacing w:val="-3"/>
        </w:rPr>
        <w:t> </w:t>
      </w:r>
      <w:r>
        <w:rPr/>
        <w:t>dapat</w:t>
      </w:r>
      <w:r>
        <w:rPr>
          <w:spacing w:val="-5"/>
        </w:rPr>
        <w:t> </w:t>
      </w:r>
      <w:r>
        <w:rPr/>
        <w:t>lahir</w:t>
      </w:r>
      <w:r>
        <w:rPr>
          <w:spacing w:val="-4"/>
        </w:rPr>
        <w:t> </w:t>
      </w:r>
      <w:r>
        <w:rPr/>
        <w:t>melalui</w:t>
      </w:r>
      <w:r>
        <w:rPr>
          <w:spacing w:val="-5"/>
        </w:rPr>
        <w:t> </w:t>
      </w:r>
      <w:r>
        <w:rPr/>
        <w:t>persalinan</w:t>
      </w:r>
      <w:r>
        <w:rPr>
          <w:spacing w:val="-4"/>
        </w:rPr>
        <w:t> </w:t>
      </w:r>
      <w:r>
        <w:rPr/>
        <w:t>normal.</w:t>
      </w:r>
      <w:r>
        <w:rPr>
          <w:spacing w:val="-9"/>
        </w:rPr>
        <w:t> </w:t>
      </w:r>
      <w:r>
        <w:rPr/>
        <w:t>Namun,</w:t>
      </w:r>
      <w:r>
        <w:rPr>
          <w:spacing w:val="2"/>
        </w:rPr>
        <w:t> </w:t>
      </w:r>
      <w:r>
        <w:rPr/>
        <w:t>ketika lahir tidak ada suara tangisan dari bayi tersebut. Berdasarkan diagnosa dokter, bayi tersebut mengalami anemia, infeksi sistemik, dan </w:t>
      </w:r>
      <w:r>
        <w:rPr>
          <w:i/>
        </w:rPr>
        <w:t>asfiksia </w:t>
      </w:r>
      <w:r>
        <w:rPr/>
        <w:t>(kesulitan bernafas), sehingga dokter memasang alat bantu pernafasan CPAP. Sesuai standar pelayanan, CPAP baru dapat dilepas 15 hari setelah pemasangan. Setelah dilepas alat bantu pernafasan tersebut ditemukan bahwa sekat hidung bayi tersebut sudah tidak ada. Dengan</w:t>
      </w:r>
      <w:r>
        <w:rPr>
          <w:spacing w:val="-20"/>
        </w:rPr>
        <w:t> </w:t>
      </w:r>
      <w:r>
        <w:rPr/>
        <w:t>terjadinya</w:t>
      </w:r>
      <w:r>
        <w:rPr>
          <w:spacing w:val="-17"/>
        </w:rPr>
        <w:t> </w:t>
      </w:r>
      <w:r>
        <w:rPr/>
        <w:t>hal</w:t>
      </w:r>
      <w:r>
        <w:rPr>
          <w:spacing w:val="-19"/>
        </w:rPr>
        <w:t> </w:t>
      </w:r>
      <w:r>
        <w:rPr/>
        <w:t>tersebut</w:t>
      </w:r>
      <w:r>
        <w:rPr>
          <w:spacing w:val="-18"/>
        </w:rPr>
        <w:t> </w:t>
      </w:r>
      <w:r>
        <w:rPr/>
        <w:t>pihak</w:t>
      </w:r>
      <w:r>
        <w:rPr>
          <w:spacing w:val="-20"/>
        </w:rPr>
        <w:t> </w:t>
      </w:r>
      <w:r>
        <w:rPr/>
        <w:t>keluarga</w:t>
      </w:r>
      <w:r>
        <w:rPr>
          <w:spacing w:val="-17"/>
        </w:rPr>
        <w:t> </w:t>
      </w:r>
      <w:r>
        <w:rPr/>
        <w:t>meminta</w:t>
      </w:r>
      <w:r>
        <w:rPr>
          <w:spacing w:val="-17"/>
        </w:rPr>
        <w:t> </w:t>
      </w:r>
      <w:r>
        <w:rPr/>
        <w:t>pertanggungjawaban</w:t>
      </w:r>
      <w:r>
        <w:rPr>
          <w:spacing w:val="-20"/>
        </w:rPr>
        <w:t> </w:t>
      </w:r>
      <w:r>
        <w:rPr/>
        <w:t>dari</w:t>
      </w:r>
      <w:r>
        <w:rPr>
          <w:spacing w:val="-17"/>
        </w:rPr>
        <w:t> </w:t>
      </w:r>
      <w:r>
        <w:rPr/>
        <w:t>pihak RSUD Kajen, namun tidak mendapat respon sehingga pihak kelurga mengirimkan somasi. Kemudian, dilakukan negosiasi antara pihak keluarga dan pihak rumah sakit, dan</w:t>
      </w:r>
      <w:r>
        <w:rPr>
          <w:spacing w:val="-4"/>
        </w:rPr>
        <w:t> </w:t>
      </w:r>
      <w:r>
        <w:rPr/>
        <w:t>dihasilkan</w:t>
      </w:r>
      <w:r>
        <w:rPr>
          <w:spacing w:val="-8"/>
        </w:rPr>
        <w:t> </w:t>
      </w:r>
      <w:r>
        <w:rPr/>
        <w:t>kesepakatan</w:t>
      </w:r>
      <w:r>
        <w:rPr>
          <w:spacing w:val="1"/>
        </w:rPr>
        <w:t> </w:t>
      </w:r>
      <w:r>
        <w:rPr/>
        <w:t>bahwa</w:t>
      </w:r>
      <w:r>
        <w:rPr>
          <w:spacing w:val="-6"/>
        </w:rPr>
        <w:t> </w:t>
      </w:r>
      <w:r>
        <w:rPr/>
        <w:t>pihak</w:t>
      </w:r>
      <w:r>
        <w:rPr>
          <w:spacing w:val="-8"/>
        </w:rPr>
        <w:t> </w:t>
      </w:r>
      <w:r>
        <w:rPr/>
        <w:t>RSUD</w:t>
      </w:r>
      <w:r>
        <w:rPr>
          <w:spacing w:val="-1"/>
        </w:rPr>
        <w:t> </w:t>
      </w:r>
      <w:r>
        <w:rPr/>
        <w:t>Kajen</w:t>
      </w:r>
      <w:r>
        <w:rPr>
          <w:spacing w:val="-4"/>
        </w:rPr>
        <w:t> </w:t>
      </w:r>
      <w:r>
        <w:rPr/>
        <w:t>akan</w:t>
      </w:r>
      <w:r>
        <w:rPr>
          <w:spacing w:val="-8"/>
        </w:rPr>
        <w:t> </w:t>
      </w:r>
      <w:r>
        <w:rPr/>
        <w:t>bertanggung</w:t>
      </w:r>
      <w:r>
        <w:rPr>
          <w:spacing w:val="-8"/>
        </w:rPr>
        <w:t> </w:t>
      </w:r>
      <w:r>
        <w:rPr/>
        <w:t>jawab</w:t>
      </w:r>
      <w:r>
        <w:rPr>
          <w:spacing w:val="-3"/>
        </w:rPr>
        <w:t> </w:t>
      </w:r>
      <w:r>
        <w:rPr/>
        <w:t>penuh atas hilangnya sekat hidung bayi tersebut. Setelah enam bulan berjalan keadaan bayi tersebut semakin memburuk, dan pada tanggal 18 Oktober 2017 </w:t>
      </w:r>
      <w:r>
        <w:rPr>
          <w:spacing w:val="-3"/>
        </w:rPr>
        <w:t>bayi </w:t>
      </w:r>
      <w:r>
        <w:rPr/>
        <w:t>tersebut dirujuk ke RSUD Tugurejo Semarang, karena keterbatasan alat di RSUD Tugurejo Semarang sehingga bayi tersebut dirujuk ke Rumah Sakit Umum Pusat (RSUP) dr. Kariadi Semarang. Namun pihak keluarga pasien menolak untuk dirujuk ke RSUP dr.Kariadi Semarang karena sesuai surat yang dikirim RSUD Kajen kepada pihak pasien, bahwa RSUD Kajen hanya bersedia mendampingi pasien selama masa rekonstruksi sekat hidung yang hilang, dan tidak ada kejelasan pertanggungjawaban</w:t>
      </w:r>
      <w:r>
        <w:rPr>
          <w:spacing w:val="29"/>
        </w:rPr>
        <w:t> </w:t>
      </w:r>
      <w:r>
        <w:rPr/>
        <w:t>mengenai</w:t>
      </w:r>
    </w:p>
    <w:p>
      <w:pPr>
        <w:spacing w:after="0" w:line="360" w:lineRule="auto"/>
        <w:jc w:val="both"/>
        <w:sectPr>
          <w:footerReference w:type="default" r:id="rId12"/>
          <w:pgSz w:w="12240" w:h="15840"/>
          <w:pgMar w:footer="930" w:header="0" w:top="1500" w:bottom="1120" w:left="1720" w:right="1580"/>
          <w:pgNumType w:start="4"/>
        </w:sectPr>
      </w:pPr>
    </w:p>
    <w:p>
      <w:pPr>
        <w:pStyle w:val="BodyText"/>
        <w:rPr>
          <w:sz w:val="20"/>
        </w:rPr>
      </w:pPr>
    </w:p>
    <w:p>
      <w:pPr>
        <w:pStyle w:val="BodyText"/>
        <w:rPr>
          <w:sz w:val="20"/>
        </w:rPr>
      </w:pPr>
    </w:p>
    <w:p>
      <w:pPr>
        <w:pStyle w:val="BodyText"/>
        <w:spacing w:before="7"/>
        <w:rPr>
          <w:sz w:val="18"/>
        </w:rPr>
      </w:pPr>
    </w:p>
    <w:p>
      <w:pPr>
        <w:pStyle w:val="BodyText"/>
        <w:spacing w:line="360" w:lineRule="auto" w:before="90"/>
        <w:ind w:left="548" w:right="115"/>
        <w:jc w:val="both"/>
      </w:pPr>
      <w:r>
        <w:rPr/>
        <w:t>pembiayaan, sedangkan rekonstruksi sekat hidung termasuk bedah estetika yang biayanya tidak dapat ditanggung oleh BPJS Kesehatan. Hal ini berbeda dengan kesepakatan negosiasi bahwa pihak RSUD Kajen menyatakan bersedia bertanggungjawab penuh.</w:t>
      </w:r>
    </w:p>
    <w:p>
      <w:pPr>
        <w:pStyle w:val="BodyText"/>
        <w:spacing w:line="360" w:lineRule="auto" w:before="1"/>
        <w:ind w:left="548" w:right="115" w:firstLine="720"/>
        <w:jc w:val="both"/>
      </w:pPr>
      <w:r>
        <w:rPr/>
        <w:t>Kasus di atas menunjukkan bahwa dalam pelaksanaan pelayanan kesehatan yang diberikan oleh RSUD Kajen tidak memenuhi hak pasien sebagaimana telah tercantum pada Pasal 32 huruf e Undang-Undang Nomor 44 Tahun 2009 tentang Rumah Sakit, yang menentukan bahwa “Setiap pasien mempunyai hak untuk memperoleh layanan yang efektif dan efisien sehingga pasien terhindar dari kerugian fisik dan materi.”</w:t>
      </w:r>
    </w:p>
    <w:p>
      <w:pPr>
        <w:pStyle w:val="BodyText"/>
        <w:spacing w:line="357" w:lineRule="auto" w:before="1"/>
        <w:ind w:left="548" w:right="112" w:firstLine="720"/>
        <w:jc w:val="both"/>
      </w:pPr>
      <w:r>
        <w:rPr/>
        <w:t>Penelitian tentang tanggung jawab hukum pernah dilakukan oleh Vita Rahmawati. Dalam penelitian tersebut mengkaji dari aspek tanggungjawab hukum rumah sakit yaitu tentang “Tanggung Jawab Hukum Rumah Sakit dan Asas</w:t>
      </w:r>
      <w:r>
        <w:rPr>
          <w:spacing w:val="-21"/>
        </w:rPr>
        <w:t> </w:t>
      </w:r>
      <w:r>
        <w:rPr/>
        <w:t>Manfaat.” Penelitian dilakukan untuk mengetahui ketentuan tentang tanggung jawab hukum Rumah Sakit terhadap seluruh kelalaian tenaga kesehatan menyebabkan dipenuhinya asas manfaat </w:t>
      </w:r>
      <w:r>
        <w:rPr>
          <w:spacing w:val="-3"/>
        </w:rPr>
        <w:t>bagi </w:t>
      </w:r>
      <w:r>
        <w:rPr/>
        <w:t>pasien.</w:t>
      </w:r>
      <w:r>
        <w:rPr>
          <w:position w:val="9"/>
          <w:sz w:val="16"/>
        </w:rPr>
        <w:t>5 </w:t>
      </w:r>
      <w:r>
        <w:rPr/>
        <w:t>Persamaan dalam penelitian ini adalah sama-sama meneliti tanggung</w:t>
      </w:r>
      <w:r>
        <w:rPr>
          <w:spacing w:val="-15"/>
        </w:rPr>
        <w:t> </w:t>
      </w:r>
      <w:r>
        <w:rPr/>
        <w:t>jawab</w:t>
      </w:r>
      <w:r>
        <w:rPr>
          <w:spacing w:val="-11"/>
        </w:rPr>
        <w:t> </w:t>
      </w:r>
      <w:r>
        <w:rPr/>
        <w:t>rumah</w:t>
      </w:r>
      <w:r>
        <w:rPr>
          <w:spacing w:val="-11"/>
        </w:rPr>
        <w:t> </w:t>
      </w:r>
      <w:r>
        <w:rPr/>
        <w:t>sakit</w:t>
      </w:r>
      <w:r>
        <w:rPr>
          <w:spacing w:val="-10"/>
        </w:rPr>
        <w:t> </w:t>
      </w:r>
      <w:r>
        <w:rPr/>
        <w:t>sebagai</w:t>
      </w:r>
      <w:r>
        <w:rPr>
          <w:spacing w:val="-9"/>
        </w:rPr>
        <w:t> </w:t>
      </w:r>
      <w:r>
        <w:rPr/>
        <w:t>obyek</w:t>
      </w:r>
      <w:r>
        <w:rPr>
          <w:spacing w:val="-11"/>
        </w:rPr>
        <w:t> </w:t>
      </w:r>
      <w:r>
        <w:rPr/>
        <w:t>penelitian</w:t>
      </w:r>
      <w:r>
        <w:rPr>
          <w:spacing w:val="-11"/>
        </w:rPr>
        <w:t> </w:t>
      </w:r>
      <w:r>
        <w:rPr/>
        <w:t>dari</w:t>
      </w:r>
      <w:r>
        <w:rPr>
          <w:spacing w:val="-10"/>
        </w:rPr>
        <w:t> </w:t>
      </w:r>
      <w:r>
        <w:rPr/>
        <w:t>presfektif</w:t>
      </w:r>
      <w:r>
        <w:rPr>
          <w:spacing w:val="-11"/>
        </w:rPr>
        <w:t> </w:t>
      </w:r>
      <w:r>
        <w:rPr/>
        <w:t>hukum</w:t>
      </w:r>
      <w:r>
        <w:rPr>
          <w:spacing w:val="-10"/>
        </w:rPr>
        <w:t> </w:t>
      </w:r>
      <w:r>
        <w:rPr/>
        <w:t>kesehatan. Sedangkan</w:t>
      </w:r>
      <w:r>
        <w:rPr>
          <w:spacing w:val="-8"/>
        </w:rPr>
        <w:t> </w:t>
      </w:r>
      <w:r>
        <w:rPr/>
        <w:t>perbedaannya,</w:t>
      </w:r>
      <w:r>
        <w:rPr>
          <w:spacing w:val="-7"/>
        </w:rPr>
        <w:t> </w:t>
      </w:r>
      <w:r>
        <w:rPr/>
        <w:t>penelitian</w:t>
      </w:r>
      <w:r>
        <w:rPr>
          <w:spacing w:val="-11"/>
        </w:rPr>
        <w:t> </w:t>
      </w:r>
      <w:r>
        <w:rPr/>
        <w:t>yang</w:t>
      </w:r>
      <w:r>
        <w:rPr>
          <w:spacing w:val="-8"/>
        </w:rPr>
        <w:t> </w:t>
      </w:r>
      <w:r>
        <w:rPr/>
        <w:t>dilakukan</w:t>
      </w:r>
      <w:r>
        <w:rPr>
          <w:spacing w:val="-11"/>
        </w:rPr>
        <w:t> </w:t>
      </w:r>
      <w:r>
        <w:rPr/>
        <w:t>Vita</w:t>
      </w:r>
      <w:r>
        <w:rPr>
          <w:spacing w:val="-9"/>
        </w:rPr>
        <w:t> </w:t>
      </w:r>
      <w:r>
        <w:rPr/>
        <w:t>Rahmawati</w:t>
      </w:r>
      <w:r>
        <w:rPr>
          <w:spacing w:val="-9"/>
        </w:rPr>
        <w:t> </w:t>
      </w:r>
      <w:r>
        <w:rPr/>
        <w:t>adalah</w:t>
      </w:r>
      <w:r>
        <w:rPr>
          <w:spacing w:val="-11"/>
        </w:rPr>
        <w:t> </w:t>
      </w:r>
      <w:r>
        <w:rPr/>
        <w:t>tanggung jawab hukum Rumah Sakit terhadap seluruh kelalaian tenaga kesehatan sedangkan penelitian yang saya lakukan yaitu bagaimana sistem rujukan dan tanggung jawab hukum rumah sakit terkait dalam insiden keselamatan pemasangan continous positive airway pressure di RSUD Kajen yang mengakibatkan hilangnya septum pada</w:t>
      </w:r>
      <w:r>
        <w:rPr>
          <w:spacing w:val="-22"/>
        </w:rPr>
        <w:t> </w:t>
      </w:r>
      <w:r>
        <w:rPr/>
        <w:t>bayi.</w:t>
      </w:r>
    </w:p>
    <w:p>
      <w:pPr>
        <w:spacing w:line="360" w:lineRule="auto" w:before="19"/>
        <w:ind w:left="548" w:right="113" w:firstLine="720"/>
        <w:jc w:val="both"/>
        <w:rPr>
          <w:b/>
          <w:sz w:val="24"/>
        </w:rPr>
      </w:pPr>
      <w:r>
        <w:rPr>
          <w:sz w:val="24"/>
        </w:rPr>
        <w:t>Bertolak</w:t>
      </w:r>
      <w:r>
        <w:rPr>
          <w:spacing w:val="-15"/>
          <w:sz w:val="24"/>
        </w:rPr>
        <w:t> </w:t>
      </w:r>
      <w:r>
        <w:rPr>
          <w:sz w:val="24"/>
        </w:rPr>
        <w:t>pada</w:t>
      </w:r>
      <w:r>
        <w:rPr>
          <w:spacing w:val="-18"/>
          <w:sz w:val="24"/>
        </w:rPr>
        <w:t> </w:t>
      </w:r>
      <w:r>
        <w:rPr>
          <w:sz w:val="24"/>
        </w:rPr>
        <w:t>kasus</w:t>
      </w:r>
      <w:r>
        <w:rPr>
          <w:spacing w:val="-16"/>
          <w:sz w:val="24"/>
        </w:rPr>
        <w:t> </w:t>
      </w:r>
      <w:r>
        <w:rPr>
          <w:sz w:val="24"/>
        </w:rPr>
        <w:t>di</w:t>
      </w:r>
      <w:r>
        <w:rPr>
          <w:spacing w:val="-18"/>
          <w:sz w:val="24"/>
        </w:rPr>
        <w:t> </w:t>
      </w:r>
      <w:r>
        <w:rPr>
          <w:sz w:val="24"/>
        </w:rPr>
        <w:t>atas,</w:t>
      </w:r>
      <w:r>
        <w:rPr>
          <w:spacing w:val="-15"/>
          <w:sz w:val="24"/>
        </w:rPr>
        <w:t> </w:t>
      </w:r>
      <w:r>
        <w:rPr>
          <w:sz w:val="24"/>
        </w:rPr>
        <w:t>peneliti</w:t>
      </w:r>
      <w:r>
        <w:rPr>
          <w:spacing w:val="-15"/>
          <w:sz w:val="24"/>
        </w:rPr>
        <w:t> </w:t>
      </w:r>
      <w:r>
        <w:rPr>
          <w:sz w:val="24"/>
        </w:rPr>
        <w:t>tertarik</w:t>
      </w:r>
      <w:r>
        <w:rPr>
          <w:spacing w:val="-14"/>
          <w:sz w:val="24"/>
        </w:rPr>
        <w:t> </w:t>
      </w:r>
      <w:r>
        <w:rPr>
          <w:sz w:val="24"/>
        </w:rPr>
        <w:t>untuk</w:t>
      </w:r>
      <w:r>
        <w:rPr>
          <w:spacing w:val="-15"/>
          <w:sz w:val="24"/>
        </w:rPr>
        <w:t> </w:t>
      </w:r>
      <w:r>
        <w:rPr>
          <w:sz w:val="24"/>
        </w:rPr>
        <w:t>melakukan</w:t>
      </w:r>
      <w:r>
        <w:rPr>
          <w:spacing w:val="-14"/>
          <w:sz w:val="24"/>
        </w:rPr>
        <w:t> </w:t>
      </w:r>
      <w:r>
        <w:rPr>
          <w:sz w:val="24"/>
        </w:rPr>
        <w:t>penelitian</w:t>
      </w:r>
      <w:r>
        <w:rPr>
          <w:spacing w:val="-15"/>
          <w:sz w:val="24"/>
        </w:rPr>
        <w:t> </w:t>
      </w:r>
      <w:r>
        <w:rPr>
          <w:sz w:val="24"/>
        </w:rPr>
        <w:t>dengan judul</w:t>
      </w:r>
      <w:r>
        <w:rPr>
          <w:spacing w:val="-3"/>
          <w:sz w:val="24"/>
        </w:rPr>
        <w:t> </w:t>
      </w:r>
      <w:r>
        <w:rPr>
          <w:b/>
          <w:sz w:val="24"/>
        </w:rPr>
        <w:t>“Tanggung</w:t>
      </w:r>
      <w:r>
        <w:rPr>
          <w:b/>
          <w:spacing w:val="-6"/>
          <w:sz w:val="24"/>
        </w:rPr>
        <w:t> </w:t>
      </w:r>
      <w:r>
        <w:rPr>
          <w:b/>
          <w:sz w:val="24"/>
        </w:rPr>
        <w:t>Jawab</w:t>
      </w:r>
      <w:r>
        <w:rPr>
          <w:b/>
          <w:spacing w:val="-11"/>
          <w:sz w:val="24"/>
        </w:rPr>
        <w:t> </w:t>
      </w:r>
      <w:r>
        <w:rPr>
          <w:b/>
          <w:sz w:val="24"/>
        </w:rPr>
        <w:t>Hukum</w:t>
      </w:r>
      <w:r>
        <w:rPr>
          <w:b/>
          <w:spacing w:val="-4"/>
          <w:sz w:val="24"/>
        </w:rPr>
        <w:t> </w:t>
      </w:r>
      <w:r>
        <w:rPr>
          <w:b/>
          <w:sz w:val="24"/>
        </w:rPr>
        <w:t>Rumah</w:t>
      </w:r>
      <w:r>
        <w:rPr>
          <w:b/>
          <w:spacing w:val="-7"/>
          <w:sz w:val="24"/>
        </w:rPr>
        <w:t> </w:t>
      </w:r>
      <w:r>
        <w:rPr>
          <w:b/>
          <w:sz w:val="24"/>
        </w:rPr>
        <w:t>Sakit</w:t>
      </w:r>
      <w:r>
        <w:rPr>
          <w:b/>
          <w:spacing w:val="-2"/>
          <w:sz w:val="24"/>
        </w:rPr>
        <w:t> </w:t>
      </w:r>
      <w:r>
        <w:rPr>
          <w:b/>
          <w:sz w:val="24"/>
        </w:rPr>
        <w:t>Atas</w:t>
      </w:r>
      <w:r>
        <w:rPr>
          <w:b/>
          <w:spacing w:val="-3"/>
          <w:sz w:val="24"/>
        </w:rPr>
        <w:t> </w:t>
      </w:r>
      <w:r>
        <w:rPr>
          <w:b/>
          <w:sz w:val="24"/>
        </w:rPr>
        <w:t>Hilangnya</w:t>
      </w:r>
      <w:r>
        <w:rPr>
          <w:b/>
          <w:spacing w:val="-5"/>
          <w:sz w:val="24"/>
        </w:rPr>
        <w:t> </w:t>
      </w:r>
      <w:r>
        <w:rPr>
          <w:b/>
          <w:sz w:val="24"/>
        </w:rPr>
        <w:t>Septum</w:t>
      </w:r>
      <w:r>
        <w:rPr>
          <w:b/>
          <w:spacing w:val="1"/>
          <w:sz w:val="24"/>
        </w:rPr>
        <w:t> </w:t>
      </w:r>
      <w:r>
        <w:rPr>
          <w:b/>
          <w:sz w:val="24"/>
        </w:rPr>
        <w:t>pada</w:t>
      </w:r>
      <w:r>
        <w:rPr>
          <w:b/>
          <w:spacing w:val="-6"/>
          <w:sz w:val="24"/>
        </w:rPr>
        <w:t> </w:t>
      </w:r>
      <w:r>
        <w:rPr>
          <w:b/>
          <w:sz w:val="24"/>
        </w:rPr>
        <w:t>Bayi Akibat Insiden Keselamatan Pemasangan </w:t>
      </w:r>
      <w:r>
        <w:rPr>
          <w:b/>
          <w:i/>
          <w:sz w:val="24"/>
        </w:rPr>
        <w:t>Continous Positive Airway Pressure </w:t>
      </w:r>
      <w:r>
        <w:rPr>
          <w:b/>
          <w:sz w:val="24"/>
        </w:rPr>
        <w:t>Studi Kasus di RSUD</w:t>
      </w:r>
      <w:r>
        <w:rPr>
          <w:b/>
          <w:spacing w:val="6"/>
          <w:sz w:val="24"/>
        </w:rPr>
        <w:t> </w:t>
      </w:r>
      <w:r>
        <w:rPr>
          <w:b/>
          <w:sz w:val="24"/>
        </w:rPr>
        <w:t>Kajen.”</w:t>
      </w:r>
    </w:p>
    <w:p>
      <w:pPr>
        <w:pStyle w:val="BodyText"/>
        <w:spacing w:before="10"/>
        <w:rPr>
          <w:b/>
          <w:sz w:val="17"/>
        </w:rPr>
      </w:pPr>
      <w:r>
        <w:rPr/>
        <w:pict>
          <v:line style="position:absolute;mso-position-horizontal-relative:page;mso-position-vertical-relative:paragraph;z-index:-952;mso-wrap-distance-left:0;mso-wrap-distance-right:0" from="113.43pt,12.638775pt" to="257.48pt,12.638775pt" stroked="true" strokeweight=".79999pt" strokecolor="#000000">
            <v:stroke dashstyle="solid"/>
            <w10:wrap type="topAndBottom"/>
          </v:line>
        </w:pict>
      </w:r>
    </w:p>
    <w:p>
      <w:pPr>
        <w:spacing w:line="247" w:lineRule="auto" w:before="67"/>
        <w:ind w:left="548" w:right="122" w:firstLine="0"/>
        <w:jc w:val="left"/>
        <w:rPr>
          <w:sz w:val="22"/>
        </w:rPr>
      </w:pPr>
      <w:r>
        <w:rPr>
          <w:rFonts w:ascii="Arial"/>
          <w:position w:val="8"/>
          <w:sz w:val="14"/>
        </w:rPr>
        <w:t>5 </w:t>
      </w:r>
      <w:r>
        <w:rPr>
          <w:sz w:val="20"/>
        </w:rPr>
        <w:t>Vita Rahmawati, 2010, </w:t>
      </w:r>
      <w:r>
        <w:rPr>
          <w:i/>
          <w:sz w:val="20"/>
        </w:rPr>
        <w:t>Tanggung Jawab Hukum Rumah Sakit Dan Asas Manfaat, </w:t>
      </w:r>
      <w:r>
        <w:rPr>
          <w:sz w:val="20"/>
        </w:rPr>
        <w:t>Semarang, Tesis Program Studi Magister Hukum Kesehatan universitas Katolik Soegijapranata </w:t>
      </w:r>
      <w:hyperlink r:id="rId13">
        <w:r>
          <w:rPr>
            <w:color w:val="0000FF"/>
            <w:sz w:val="22"/>
            <w:u w:val="single" w:color="0000FF"/>
          </w:rPr>
          <w:t>http://journal.unika.ac.id/files/journals/15/articles/196/submission/original/196-399-1-SM.pdf</w:t>
        </w:r>
      </w:hyperlink>
    </w:p>
    <w:p>
      <w:pPr>
        <w:spacing w:after="0" w:line="247" w:lineRule="auto"/>
        <w:jc w:val="left"/>
        <w:rPr>
          <w:sz w:val="22"/>
        </w:rPr>
        <w:sectPr>
          <w:pgSz w:w="12240" w:h="15840"/>
          <w:pgMar w:header="0" w:footer="930" w:top="1500" w:bottom="1200" w:left="1720" w:right="1580"/>
        </w:sectPr>
      </w:pPr>
    </w:p>
    <w:p>
      <w:pPr>
        <w:pStyle w:val="BodyText"/>
        <w:rPr>
          <w:sz w:val="20"/>
        </w:rPr>
      </w:pPr>
    </w:p>
    <w:p>
      <w:pPr>
        <w:pStyle w:val="BodyText"/>
        <w:rPr>
          <w:sz w:val="20"/>
        </w:rPr>
      </w:pPr>
    </w:p>
    <w:p>
      <w:pPr>
        <w:pStyle w:val="BodyText"/>
        <w:spacing w:before="5"/>
        <w:rPr>
          <w:sz w:val="18"/>
        </w:rPr>
      </w:pPr>
    </w:p>
    <w:p>
      <w:pPr>
        <w:pStyle w:val="ListParagraph"/>
        <w:numPr>
          <w:ilvl w:val="0"/>
          <w:numId w:val="1"/>
        </w:numPr>
        <w:tabs>
          <w:tab w:pos="821" w:val="left" w:leader="none"/>
        </w:tabs>
        <w:spacing w:line="240" w:lineRule="auto" w:before="91" w:after="0"/>
        <w:ind w:left="821" w:right="0" w:hanging="273"/>
        <w:jc w:val="left"/>
        <w:rPr>
          <w:b/>
          <w:sz w:val="22"/>
        </w:rPr>
      </w:pPr>
      <w:r>
        <w:rPr>
          <w:b/>
          <w:sz w:val="22"/>
        </w:rPr>
        <w:t>RUMUSAN MASALAH</w:t>
      </w:r>
    </w:p>
    <w:p>
      <w:pPr>
        <w:pStyle w:val="BodyText"/>
        <w:spacing w:line="360" w:lineRule="auto" w:before="128"/>
        <w:ind w:left="833" w:firstLine="436"/>
      </w:pPr>
      <w:r>
        <w:rPr/>
        <w:t>Berdasarkan uraian latar belakang masalah tersebut di atas, dapat dirumuskan permasalahan sebagai berikut:</w:t>
      </w:r>
    </w:p>
    <w:p>
      <w:pPr>
        <w:pStyle w:val="ListParagraph"/>
        <w:numPr>
          <w:ilvl w:val="1"/>
          <w:numId w:val="1"/>
        </w:numPr>
        <w:tabs>
          <w:tab w:pos="1117" w:val="left" w:leader="none"/>
        </w:tabs>
        <w:spacing w:line="360" w:lineRule="auto" w:before="1" w:after="0"/>
        <w:ind w:left="1117" w:right="113" w:hanging="284"/>
        <w:jc w:val="both"/>
        <w:rPr>
          <w:sz w:val="24"/>
        </w:rPr>
      </w:pPr>
      <w:r>
        <w:rPr>
          <w:sz w:val="24"/>
        </w:rPr>
        <w:t>Bagaimanakah pelaksanaan sistem rujukan yang dilakukan rumah sakit dalam insiden keselamatan pemasangan </w:t>
      </w:r>
      <w:r>
        <w:rPr>
          <w:i/>
          <w:sz w:val="24"/>
        </w:rPr>
        <w:t>continuous positive airway pressure </w:t>
      </w:r>
      <w:r>
        <w:rPr>
          <w:sz w:val="24"/>
        </w:rPr>
        <w:t>di RSUD Kajen yang mengakibatkan hilangnya septum pada</w:t>
      </w:r>
      <w:r>
        <w:rPr>
          <w:spacing w:val="1"/>
          <w:sz w:val="24"/>
        </w:rPr>
        <w:t> </w:t>
      </w:r>
      <w:r>
        <w:rPr>
          <w:sz w:val="24"/>
        </w:rPr>
        <w:t>bayi?</w:t>
      </w:r>
    </w:p>
    <w:p>
      <w:pPr>
        <w:pStyle w:val="ListParagraph"/>
        <w:numPr>
          <w:ilvl w:val="1"/>
          <w:numId w:val="1"/>
        </w:numPr>
        <w:tabs>
          <w:tab w:pos="1117" w:val="left" w:leader="none"/>
        </w:tabs>
        <w:spacing w:line="360" w:lineRule="auto" w:before="0" w:after="0"/>
        <w:ind w:left="1117" w:right="112" w:hanging="284"/>
        <w:jc w:val="both"/>
        <w:rPr>
          <w:sz w:val="24"/>
        </w:rPr>
      </w:pPr>
      <w:r>
        <w:rPr>
          <w:sz w:val="24"/>
        </w:rPr>
        <w:t>Bagaimanakah tanggung jawab hukum rumah sakit dalam insiden keselamatan pemasangan </w:t>
      </w:r>
      <w:r>
        <w:rPr>
          <w:i/>
          <w:sz w:val="24"/>
        </w:rPr>
        <w:t>continous positive airway pressure </w:t>
      </w:r>
      <w:r>
        <w:rPr>
          <w:sz w:val="24"/>
        </w:rPr>
        <w:t>di RSUD Kajen yang mengakibatkan hilangnya septum pada</w:t>
      </w:r>
      <w:r>
        <w:rPr>
          <w:spacing w:val="3"/>
          <w:sz w:val="24"/>
        </w:rPr>
        <w:t> </w:t>
      </w:r>
      <w:r>
        <w:rPr>
          <w:spacing w:val="-3"/>
          <w:sz w:val="24"/>
        </w:rPr>
        <w:t>bayi?</w:t>
      </w:r>
    </w:p>
    <w:p>
      <w:pPr>
        <w:pStyle w:val="BodyText"/>
        <w:spacing w:before="8"/>
        <w:rPr>
          <w:sz w:val="35"/>
        </w:rPr>
      </w:pPr>
    </w:p>
    <w:p>
      <w:pPr>
        <w:pStyle w:val="ListParagraph"/>
        <w:numPr>
          <w:ilvl w:val="0"/>
          <w:numId w:val="1"/>
        </w:numPr>
        <w:tabs>
          <w:tab w:pos="821" w:val="left" w:leader="none"/>
        </w:tabs>
        <w:spacing w:line="240" w:lineRule="auto" w:before="1" w:after="0"/>
        <w:ind w:left="821" w:right="0" w:hanging="273"/>
        <w:jc w:val="left"/>
        <w:rPr>
          <w:b/>
          <w:sz w:val="22"/>
        </w:rPr>
      </w:pPr>
      <w:r>
        <w:rPr>
          <w:b/>
          <w:sz w:val="22"/>
        </w:rPr>
        <w:t>METODE</w:t>
      </w:r>
      <w:r>
        <w:rPr>
          <w:b/>
          <w:spacing w:val="-3"/>
          <w:sz w:val="22"/>
        </w:rPr>
        <w:t> </w:t>
      </w:r>
      <w:r>
        <w:rPr>
          <w:b/>
          <w:sz w:val="22"/>
        </w:rPr>
        <w:t>PENELITIAN</w:t>
      </w:r>
    </w:p>
    <w:p>
      <w:pPr>
        <w:pStyle w:val="Heading1"/>
        <w:numPr>
          <w:ilvl w:val="1"/>
          <w:numId w:val="1"/>
        </w:numPr>
        <w:tabs>
          <w:tab w:pos="1269" w:val="left" w:leader="none"/>
        </w:tabs>
        <w:spacing w:line="240" w:lineRule="auto" w:before="132" w:after="0"/>
        <w:ind w:left="1269" w:right="0" w:hanging="360"/>
        <w:jc w:val="left"/>
      </w:pPr>
      <w:r>
        <w:rPr/>
        <w:t>Metode Pendekatan</w:t>
      </w:r>
    </w:p>
    <w:p>
      <w:pPr>
        <w:pStyle w:val="BodyText"/>
        <w:spacing w:line="360" w:lineRule="auto" w:before="137"/>
        <w:ind w:left="1116" w:right="114" w:firstLine="872"/>
        <w:jc w:val="both"/>
      </w:pPr>
      <w:r>
        <w:rPr/>
        <w:t>Penelitian ini menggunakan metode pendekatan yuridis sosiologis, Peraturan yang terkait dalam penelitian ini adalah Undang-Undang Nomor 29 Tahun 2004 tentang Praktik Kedokteran dan Undang-Undang Nomor 36 Tahun 2009 tentang Kesehatan. Faktor Sosiologis dalam penelitian ini adalah kinerja tenaga medis dan paramedis dalam memberikan pelayanan kesehatan sesuai dengan kompetensinya. Penelitian ini berusaha untuk melihat fakta di lapangan mengenai</w:t>
      </w:r>
      <w:r>
        <w:rPr>
          <w:spacing w:val="-5"/>
        </w:rPr>
        <w:t> </w:t>
      </w:r>
      <w:r>
        <w:rPr/>
        <w:t>tanggung</w:t>
      </w:r>
      <w:r>
        <w:rPr>
          <w:spacing w:val="-11"/>
        </w:rPr>
        <w:t> </w:t>
      </w:r>
      <w:r>
        <w:rPr/>
        <w:t>jawab</w:t>
      </w:r>
      <w:r>
        <w:rPr>
          <w:spacing w:val="-7"/>
        </w:rPr>
        <w:t> </w:t>
      </w:r>
      <w:r>
        <w:rPr/>
        <w:t>hukum</w:t>
      </w:r>
      <w:r>
        <w:rPr>
          <w:spacing w:val="-7"/>
        </w:rPr>
        <w:t> </w:t>
      </w:r>
      <w:r>
        <w:rPr/>
        <w:t>Rumah</w:t>
      </w:r>
      <w:r>
        <w:rPr>
          <w:spacing w:val="-7"/>
        </w:rPr>
        <w:t> </w:t>
      </w:r>
      <w:r>
        <w:rPr/>
        <w:t>Sakit</w:t>
      </w:r>
      <w:r>
        <w:rPr>
          <w:spacing w:val="-6"/>
        </w:rPr>
        <w:t> </w:t>
      </w:r>
      <w:r>
        <w:rPr/>
        <w:t>atas</w:t>
      </w:r>
      <w:r>
        <w:rPr>
          <w:spacing w:val="-9"/>
        </w:rPr>
        <w:t> </w:t>
      </w:r>
      <w:r>
        <w:rPr/>
        <w:t>hilangnya</w:t>
      </w:r>
      <w:r>
        <w:rPr>
          <w:spacing w:val="-1"/>
        </w:rPr>
        <w:t> </w:t>
      </w:r>
      <w:r>
        <w:rPr/>
        <w:t>septum</w:t>
      </w:r>
      <w:r>
        <w:rPr>
          <w:spacing w:val="-6"/>
        </w:rPr>
        <w:t> </w:t>
      </w:r>
      <w:r>
        <w:rPr/>
        <w:t>pada</w:t>
      </w:r>
      <w:r>
        <w:rPr>
          <w:spacing w:val="-6"/>
        </w:rPr>
        <w:t> </w:t>
      </w:r>
      <w:r>
        <w:rPr/>
        <w:t>bayi akibat insiden keselamatan medis pemasangan </w:t>
      </w:r>
      <w:r>
        <w:rPr>
          <w:i/>
        </w:rPr>
        <w:t>continuous </w:t>
      </w:r>
      <w:r>
        <w:rPr/>
        <w:t>pa</w:t>
      </w:r>
      <w:r>
        <w:rPr>
          <w:i/>
        </w:rPr>
        <w:t>sitive airway </w:t>
      </w:r>
      <w:r>
        <w:rPr>
          <w:i/>
        </w:rPr>
        <w:t>pressure </w:t>
      </w:r>
      <w:r>
        <w:rPr/>
        <w:t>di RSUD</w:t>
      </w:r>
      <w:r>
        <w:rPr>
          <w:spacing w:val="3"/>
        </w:rPr>
        <w:t> </w:t>
      </w:r>
      <w:r>
        <w:rPr/>
        <w:t>Kajen.</w:t>
      </w:r>
    </w:p>
    <w:p>
      <w:pPr>
        <w:pStyle w:val="ListParagraph"/>
        <w:numPr>
          <w:ilvl w:val="1"/>
          <w:numId w:val="1"/>
        </w:numPr>
        <w:tabs>
          <w:tab w:pos="1269" w:val="left" w:leader="none"/>
        </w:tabs>
        <w:spacing w:line="275" w:lineRule="exact" w:before="0" w:after="0"/>
        <w:ind w:left="1269" w:right="0" w:hanging="360"/>
        <w:jc w:val="left"/>
        <w:rPr>
          <w:sz w:val="24"/>
        </w:rPr>
      </w:pPr>
      <w:r>
        <w:rPr>
          <w:sz w:val="24"/>
        </w:rPr>
        <w:t>Desain</w:t>
      </w:r>
      <w:r>
        <w:rPr>
          <w:spacing w:val="-1"/>
          <w:sz w:val="24"/>
        </w:rPr>
        <w:t> </w:t>
      </w:r>
      <w:r>
        <w:rPr>
          <w:sz w:val="24"/>
        </w:rPr>
        <w:t>penelitian</w:t>
      </w:r>
    </w:p>
    <w:p>
      <w:pPr>
        <w:pStyle w:val="BodyText"/>
        <w:spacing w:line="360" w:lineRule="auto" w:before="140"/>
        <w:ind w:left="1116" w:right="112" w:firstLine="568"/>
        <w:jc w:val="both"/>
      </w:pPr>
      <w:r>
        <w:rPr/>
        <w:t>Desain penelitian yang digunakan pada penelitian ini adalah desain studi kasus.</w:t>
      </w:r>
      <w:r>
        <w:rPr>
          <w:spacing w:val="-19"/>
        </w:rPr>
        <w:t> </w:t>
      </w:r>
      <w:r>
        <w:rPr/>
        <w:t>Penelitian</w:t>
      </w:r>
      <w:r>
        <w:rPr>
          <w:spacing w:val="-22"/>
        </w:rPr>
        <w:t> </w:t>
      </w:r>
      <w:r>
        <w:rPr/>
        <w:t>ini</w:t>
      </w:r>
      <w:r>
        <w:rPr>
          <w:spacing w:val="-18"/>
        </w:rPr>
        <w:t> </w:t>
      </w:r>
      <w:r>
        <w:rPr/>
        <w:t>menganalisa</w:t>
      </w:r>
      <w:r>
        <w:rPr>
          <w:spacing w:val="-12"/>
        </w:rPr>
        <w:t> </w:t>
      </w:r>
      <w:r>
        <w:rPr/>
        <w:t>tanggung</w:t>
      </w:r>
      <w:r>
        <w:rPr>
          <w:spacing w:val="-19"/>
        </w:rPr>
        <w:t> </w:t>
      </w:r>
      <w:r>
        <w:rPr/>
        <w:t>jawab</w:t>
      </w:r>
      <w:r>
        <w:rPr>
          <w:spacing w:val="-16"/>
        </w:rPr>
        <w:t> </w:t>
      </w:r>
      <w:r>
        <w:rPr/>
        <w:t>tanggung</w:t>
      </w:r>
      <w:r>
        <w:rPr>
          <w:spacing w:val="-23"/>
        </w:rPr>
        <w:t> </w:t>
      </w:r>
      <w:r>
        <w:rPr/>
        <w:t>jawab</w:t>
      </w:r>
      <w:r>
        <w:rPr>
          <w:spacing w:val="-16"/>
        </w:rPr>
        <w:t> </w:t>
      </w:r>
      <w:r>
        <w:rPr/>
        <w:t>hukum</w:t>
      </w:r>
      <w:r>
        <w:rPr>
          <w:spacing w:val="-17"/>
        </w:rPr>
        <w:t> </w:t>
      </w:r>
      <w:r>
        <w:rPr/>
        <w:t>Rumah Sakit atas hilangnya septum pada bayi akibat insiden keselamatan medis pemasangan </w:t>
      </w:r>
      <w:r>
        <w:rPr>
          <w:i/>
        </w:rPr>
        <w:t>Continuous </w:t>
      </w:r>
      <w:r>
        <w:rPr/>
        <w:t>Pa</w:t>
      </w:r>
      <w:r>
        <w:rPr>
          <w:i/>
        </w:rPr>
        <w:t>sitive Airway Pressure </w:t>
      </w:r>
      <w:r>
        <w:rPr/>
        <w:t>di RSUD</w:t>
      </w:r>
      <w:r>
        <w:rPr>
          <w:spacing w:val="-22"/>
        </w:rPr>
        <w:t> </w:t>
      </w:r>
      <w:r>
        <w:rPr/>
        <w:t>Kajen.</w:t>
      </w:r>
    </w:p>
    <w:p>
      <w:pPr>
        <w:pStyle w:val="Heading1"/>
        <w:numPr>
          <w:ilvl w:val="1"/>
          <w:numId w:val="1"/>
        </w:numPr>
        <w:tabs>
          <w:tab w:pos="1269" w:val="left" w:leader="none"/>
        </w:tabs>
        <w:spacing w:line="240" w:lineRule="auto" w:before="4" w:after="0"/>
        <w:ind w:left="1269" w:right="0" w:hanging="360"/>
        <w:jc w:val="left"/>
      </w:pPr>
      <w:r>
        <w:rPr/>
        <w:t>Spesifikasi</w:t>
      </w:r>
      <w:r>
        <w:rPr>
          <w:spacing w:val="2"/>
        </w:rPr>
        <w:t> </w:t>
      </w:r>
      <w:r>
        <w:rPr/>
        <w:t>Penelitian</w:t>
      </w:r>
    </w:p>
    <w:p>
      <w:pPr>
        <w:pStyle w:val="BodyText"/>
        <w:spacing w:line="362" w:lineRule="auto" w:before="132"/>
        <w:ind w:left="1268" w:right="114" w:firstLine="452"/>
      </w:pPr>
      <w:r>
        <w:rPr/>
        <w:t>Penelitian ini bersifat deskriptif analitis. Penelitian ini mengkaji tanggung jawab hukum Rumah Sakit atas insiden keselamatan medis pemasangan</w:t>
      </w:r>
    </w:p>
    <w:p>
      <w:pPr>
        <w:spacing w:after="0" w:line="362" w:lineRule="auto"/>
        <w:sectPr>
          <w:pgSz w:w="12240" w:h="15840"/>
          <w:pgMar w:header="0" w:footer="930" w:top="1500" w:bottom="1200" w:left="1720" w:right="1580"/>
        </w:sectPr>
      </w:pPr>
    </w:p>
    <w:p>
      <w:pPr>
        <w:pStyle w:val="BodyText"/>
        <w:rPr>
          <w:sz w:val="20"/>
        </w:rPr>
      </w:pPr>
    </w:p>
    <w:p>
      <w:pPr>
        <w:pStyle w:val="BodyText"/>
        <w:rPr>
          <w:sz w:val="20"/>
        </w:rPr>
      </w:pPr>
    </w:p>
    <w:p>
      <w:pPr>
        <w:pStyle w:val="BodyText"/>
        <w:spacing w:before="7"/>
        <w:rPr>
          <w:sz w:val="18"/>
        </w:rPr>
      </w:pPr>
    </w:p>
    <w:p>
      <w:pPr>
        <w:pStyle w:val="BodyText"/>
        <w:spacing w:line="360" w:lineRule="auto" w:before="90"/>
        <w:ind w:left="1268" w:right="110"/>
        <w:jc w:val="both"/>
      </w:pPr>
      <w:r>
        <w:rPr>
          <w:i/>
        </w:rPr>
        <w:t>continuous </w:t>
      </w:r>
      <w:r>
        <w:rPr/>
        <w:t>pa</w:t>
      </w:r>
      <w:r>
        <w:rPr>
          <w:i/>
        </w:rPr>
        <w:t>sitive airway pressure </w:t>
      </w:r>
      <w:r>
        <w:rPr/>
        <w:t>di RSUD Kajen, sistem rujukan atas insiden</w:t>
      </w:r>
      <w:r>
        <w:rPr>
          <w:spacing w:val="-10"/>
        </w:rPr>
        <w:t> </w:t>
      </w:r>
      <w:r>
        <w:rPr/>
        <w:t>keselamatan</w:t>
      </w:r>
      <w:r>
        <w:rPr>
          <w:spacing w:val="-9"/>
        </w:rPr>
        <w:t> </w:t>
      </w:r>
      <w:r>
        <w:rPr/>
        <w:t>medis</w:t>
      </w:r>
      <w:r>
        <w:rPr>
          <w:spacing w:val="-10"/>
        </w:rPr>
        <w:t> </w:t>
      </w:r>
      <w:r>
        <w:rPr/>
        <w:t>pemasangan</w:t>
      </w:r>
      <w:r>
        <w:rPr>
          <w:spacing w:val="-6"/>
        </w:rPr>
        <w:t> </w:t>
      </w:r>
      <w:r>
        <w:rPr>
          <w:i/>
        </w:rPr>
        <w:t>continuous</w:t>
      </w:r>
      <w:r>
        <w:rPr>
          <w:i/>
          <w:spacing w:val="-8"/>
        </w:rPr>
        <w:t> </w:t>
      </w:r>
      <w:r>
        <w:rPr>
          <w:i/>
        </w:rPr>
        <w:t>pasitive</w:t>
      </w:r>
      <w:r>
        <w:rPr>
          <w:i/>
          <w:spacing w:val="-11"/>
        </w:rPr>
        <w:t> </w:t>
      </w:r>
      <w:r>
        <w:rPr>
          <w:i/>
        </w:rPr>
        <w:t>airway</w:t>
      </w:r>
      <w:r>
        <w:rPr>
          <w:i/>
          <w:spacing w:val="-8"/>
        </w:rPr>
        <w:t> </w:t>
      </w:r>
      <w:r>
        <w:rPr>
          <w:i/>
        </w:rPr>
        <w:t>pressure</w:t>
      </w:r>
      <w:r>
        <w:rPr>
          <w:i/>
          <w:spacing w:val="-4"/>
        </w:rPr>
        <w:t> </w:t>
      </w:r>
      <w:r>
        <w:rPr>
          <w:spacing w:val="-3"/>
        </w:rPr>
        <w:t>di </w:t>
      </w:r>
      <w:r>
        <w:rPr/>
        <w:t>RSUD Kajen, Kemudian dibahas dan dianalisis berdasarkan ilmu dan teori- teori, serta pendapat peneliti sendiri untuk kemudian menyimpulkannya. </w:t>
      </w:r>
      <w:r>
        <w:rPr>
          <w:spacing w:val="3"/>
        </w:rPr>
        <w:t>Pada </w:t>
      </w:r>
      <w:r>
        <w:rPr/>
        <w:t>penelitian deskriptif analitis data primer dan data sekunder dianalisis secara kualitatif.</w:t>
      </w:r>
    </w:p>
    <w:p>
      <w:pPr>
        <w:pStyle w:val="Heading1"/>
        <w:numPr>
          <w:ilvl w:val="1"/>
          <w:numId w:val="1"/>
        </w:numPr>
        <w:tabs>
          <w:tab w:pos="1269" w:val="left" w:leader="none"/>
        </w:tabs>
        <w:spacing w:line="240" w:lineRule="auto" w:before="5" w:after="0"/>
        <w:ind w:left="1269" w:right="0" w:hanging="360"/>
        <w:jc w:val="left"/>
      </w:pPr>
      <w:r>
        <w:rPr/>
        <w:t>Jenis</w:t>
      </w:r>
      <w:r>
        <w:rPr>
          <w:spacing w:val="-2"/>
        </w:rPr>
        <w:t> </w:t>
      </w:r>
      <w:r>
        <w:rPr/>
        <w:t>Data</w:t>
      </w:r>
    </w:p>
    <w:p>
      <w:pPr>
        <w:pStyle w:val="BodyText"/>
        <w:spacing w:line="360" w:lineRule="auto" w:before="133"/>
        <w:ind w:left="1401" w:right="116" w:firstLine="568"/>
        <w:jc w:val="both"/>
      </w:pPr>
      <w:r>
        <w:rPr/>
        <w:t>Jenis data yang digunakan dalam penelitian ini adalah data primer dan data</w:t>
      </w:r>
      <w:r>
        <w:rPr>
          <w:spacing w:val="-6"/>
        </w:rPr>
        <w:t> </w:t>
      </w:r>
      <w:r>
        <w:rPr/>
        <w:t>sekunder.</w:t>
      </w:r>
      <w:r>
        <w:rPr>
          <w:spacing w:val="-5"/>
        </w:rPr>
        <w:t> </w:t>
      </w:r>
      <w:r>
        <w:rPr/>
        <w:t>Data</w:t>
      </w:r>
      <w:r>
        <w:rPr>
          <w:spacing w:val="-6"/>
        </w:rPr>
        <w:t> </w:t>
      </w:r>
      <w:r>
        <w:rPr/>
        <w:t>primer</w:t>
      </w:r>
      <w:r>
        <w:rPr>
          <w:spacing w:val="-6"/>
        </w:rPr>
        <w:t> </w:t>
      </w:r>
      <w:r>
        <w:rPr/>
        <w:t>dalam</w:t>
      </w:r>
      <w:r>
        <w:rPr>
          <w:spacing w:val="-7"/>
        </w:rPr>
        <w:t> </w:t>
      </w:r>
      <w:r>
        <w:rPr/>
        <w:t>penelitian</w:t>
      </w:r>
      <w:r>
        <w:rPr>
          <w:spacing w:val="-7"/>
        </w:rPr>
        <w:t> </w:t>
      </w:r>
      <w:r>
        <w:rPr/>
        <w:t>ini</w:t>
      </w:r>
      <w:r>
        <w:rPr>
          <w:spacing w:val="-3"/>
        </w:rPr>
        <w:t> </w:t>
      </w:r>
      <w:r>
        <w:rPr/>
        <w:t>diperoleh</w:t>
      </w:r>
      <w:r>
        <w:rPr>
          <w:spacing w:val="-8"/>
        </w:rPr>
        <w:t> </w:t>
      </w:r>
      <w:r>
        <w:rPr/>
        <w:t>melalui</w:t>
      </w:r>
      <w:r>
        <w:rPr>
          <w:spacing w:val="-6"/>
        </w:rPr>
        <w:t> </w:t>
      </w:r>
      <w:r>
        <w:rPr/>
        <w:t>wawancara mendalam mengenai perjanjian atas pertanggungjawaban RSUD Kajen terhadap pihak pasien, bagaimana pelaksanaan pertanggungjawaban RSUD Kajen terhadap pihak pasien, dan bagaimana sistem rujukan yang ada di RSUD</w:t>
      </w:r>
      <w:r>
        <w:rPr>
          <w:spacing w:val="1"/>
        </w:rPr>
        <w:t> </w:t>
      </w:r>
      <w:r>
        <w:rPr/>
        <w:t>Kajen.</w:t>
      </w:r>
    </w:p>
    <w:p>
      <w:pPr>
        <w:pStyle w:val="BodyText"/>
        <w:spacing w:line="355" w:lineRule="auto"/>
        <w:ind w:left="1116" w:right="117" w:firstLine="568"/>
        <w:jc w:val="both"/>
      </w:pPr>
      <w:r>
        <w:rPr/>
        <w:t>Data sekunder adalah data yang sudah dalam bentuk jadi, seperti data dalam dokumen dan publikasi.</w:t>
      </w:r>
      <w:r>
        <w:rPr>
          <w:position w:val="9"/>
          <w:sz w:val="16"/>
        </w:rPr>
        <w:t>6 </w:t>
      </w:r>
      <w:r>
        <w:rPr/>
        <w:t>Adapun data sekunder dalam bidang hukum dapat</w:t>
      </w:r>
      <w:r>
        <w:rPr>
          <w:spacing w:val="-8"/>
        </w:rPr>
        <w:t> </w:t>
      </w:r>
      <w:r>
        <w:rPr/>
        <w:t>dibedakan</w:t>
      </w:r>
      <w:r>
        <w:rPr>
          <w:spacing w:val="-7"/>
        </w:rPr>
        <w:t> </w:t>
      </w:r>
      <w:r>
        <w:rPr/>
        <w:t>menjadi</w:t>
      </w:r>
      <w:r>
        <w:rPr>
          <w:spacing w:val="-8"/>
        </w:rPr>
        <w:t> </w:t>
      </w:r>
      <w:r>
        <w:rPr/>
        <w:t>tiga</w:t>
      </w:r>
      <w:r>
        <w:rPr>
          <w:spacing w:val="-4"/>
        </w:rPr>
        <w:t> </w:t>
      </w:r>
      <w:r>
        <w:rPr/>
        <w:t>yaitu</w:t>
      </w:r>
      <w:r>
        <w:rPr>
          <w:spacing w:val="-9"/>
        </w:rPr>
        <w:t> </w:t>
      </w:r>
      <w:r>
        <w:rPr/>
        <w:t>bahan</w:t>
      </w:r>
      <w:r>
        <w:rPr>
          <w:spacing w:val="-9"/>
        </w:rPr>
        <w:t> </w:t>
      </w:r>
      <w:r>
        <w:rPr/>
        <w:t>hukum</w:t>
      </w:r>
      <w:r>
        <w:rPr>
          <w:spacing w:val="-8"/>
        </w:rPr>
        <w:t> </w:t>
      </w:r>
      <w:r>
        <w:rPr/>
        <w:t>primer,</w:t>
      </w:r>
      <w:r>
        <w:rPr>
          <w:spacing w:val="-8"/>
        </w:rPr>
        <w:t> </w:t>
      </w:r>
      <w:r>
        <w:rPr/>
        <w:t>bahan</w:t>
      </w:r>
      <w:r>
        <w:rPr>
          <w:spacing w:val="-9"/>
        </w:rPr>
        <w:t> </w:t>
      </w:r>
      <w:r>
        <w:rPr/>
        <w:t>hukum</w:t>
      </w:r>
      <w:r>
        <w:rPr>
          <w:spacing w:val="-8"/>
        </w:rPr>
        <w:t> </w:t>
      </w:r>
      <w:r>
        <w:rPr/>
        <w:t>sekunder dan bahan hukum</w:t>
      </w:r>
      <w:r>
        <w:rPr>
          <w:spacing w:val="-4"/>
        </w:rPr>
        <w:t> </w:t>
      </w:r>
      <w:r>
        <w:rPr/>
        <w:t>tersier</w:t>
      </w:r>
    </w:p>
    <w:p>
      <w:pPr>
        <w:pStyle w:val="Heading1"/>
        <w:numPr>
          <w:ilvl w:val="1"/>
          <w:numId w:val="1"/>
        </w:numPr>
        <w:tabs>
          <w:tab w:pos="1269" w:val="left" w:leader="none"/>
        </w:tabs>
        <w:spacing w:line="240" w:lineRule="auto" w:before="12" w:after="0"/>
        <w:ind w:left="1269" w:right="0" w:hanging="360"/>
        <w:jc w:val="left"/>
      </w:pPr>
      <w:r>
        <w:rPr/>
        <w:t>Metode Pengumpulan</w:t>
      </w:r>
      <w:r>
        <w:rPr>
          <w:spacing w:val="-2"/>
        </w:rPr>
        <w:t> </w:t>
      </w:r>
      <w:r>
        <w:rPr/>
        <w:t>Data</w:t>
      </w:r>
    </w:p>
    <w:p>
      <w:pPr>
        <w:pStyle w:val="ListParagraph"/>
        <w:numPr>
          <w:ilvl w:val="2"/>
          <w:numId w:val="1"/>
        </w:numPr>
        <w:tabs>
          <w:tab w:pos="1541" w:val="left" w:leader="none"/>
        </w:tabs>
        <w:spacing w:line="240" w:lineRule="auto" w:before="135" w:after="0"/>
        <w:ind w:left="1541" w:right="0" w:hanging="272"/>
        <w:jc w:val="left"/>
        <w:rPr>
          <w:sz w:val="24"/>
        </w:rPr>
      </w:pPr>
      <w:r>
        <w:rPr>
          <w:sz w:val="24"/>
        </w:rPr>
        <w:t>Studi</w:t>
      </w:r>
      <w:r>
        <w:rPr>
          <w:spacing w:val="4"/>
          <w:sz w:val="24"/>
        </w:rPr>
        <w:t> </w:t>
      </w:r>
      <w:r>
        <w:rPr>
          <w:sz w:val="24"/>
        </w:rPr>
        <w:t>Lapangan</w:t>
      </w:r>
    </w:p>
    <w:p>
      <w:pPr>
        <w:pStyle w:val="BodyText"/>
        <w:spacing w:line="355" w:lineRule="auto" w:before="137"/>
        <w:ind w:left="1268" w:right="115" w:firstLine="568"/>
        <w:jc w:val="both"/>
        <w:rPr>
          <w:sz w:val="16"/>
        </w:rPr>
      </w:pPr>
      <w:r>
        <w:rPr/>
        <w:t>Pengumpulan data dalam penelitian ini menggunakan studi lapangan, yaitu mengumpulkan fakta-fakta berkaitan dengan masalah penelitian yang berdasarkan keadaan di lapangan.</w:t>
      </w:r>
      <w:r>
        <w:rPr>
          <w:position w:val="9"/>
          <w:sz w:val="16"/>
        </w:rPr>
        <w:t>7 </w:t>
      </w:r>
      <w:r>
        <w:rPr/>
        <w:t>Pengumpulan data primer yang dilaksanakan dalam penelitian ini melalui wawancara. Wawancara adalah cara untuk memperoleh informasi dengan bertanya langsung pada yang diwawancarai yang merupakan suatu proses interaksi dan komunikasi.</w:t>
      </w:r>
      <w:r>
        <w:rPr>
          <w:position w:val="9"/>
          <w:sz w:val="16"/>
        </w:rPr>
        <w:t>8</w:t>
      </w:r>
    </w:p>
    <w:p>
      <w:pPr>
        <w:pStyle w:val="BodyText"/>
        <w:rPr>
          <w:sz w:val="20"/>
        </w:rPr>
      </w:pPr>
    </w:p>
    <w:p>
      <w:pPr>
        <w:pStyle w:val="BodyText"/>
        <w:spacing w:before="9"/>
        <w:rPr>
          <w:sz w:val="15"/>
        </w:rPr>
      </w:pPr>
      <w:r>
        <w:rPr/>
        <w:pict>
          <v:line style="position:absolute;mso-position-horizontal-relative:page;mso-position-vertical-relative:paragraph;z-index:-928;mso-wrap-distance-left:0;mso-wrap-distance-right:0" from="113.43pt,11.458892pt" to="257.48pt,11.458892pt" stroked="true" strokeweight=".79999pt" strokecolor="#000000">
            <v:stroke dashstyle="solid"/>
            <w10:wrap type="topAndBottom"/>
          </v:line>
        </w:pict>
      </w:r>
    </w:p>
    <w:p>
      <w:pPr>
        <w:spacing w:before="71"/>
        <w:ind w:left="548" w:right="0" w:firstLine="0"/>
        <w:jc w:val="left"/>
        <w:rPr>
          <w:sz w:val="20"/>
        </w:rPr>
      </w:pPr>
      <w:r>
        <w:rPr>
          <w:rFonts w:ascii="Arial"/>
          <w:position w:val="7"/>
          <w:sz w:val="13"/>
        </w:rPr>
        <w:t>6 </w:t>
      </w:r>
      <w:r>
        <w:rPr>
          <w:i/>
          <w:sz w:val="20"/>
        </w:rPr>
        <w:t>Ibid</w:t>
      </w:r>
      <w:r>
        <w:rPr>
          <w:sz w:val="20"/>
        </w:rPr>
        <w:t>, hlm. 57</w:t>
      </w:r>
    </w:p>
    <w:p>
      <w:pPr>
        <w:spacing w:line="242" w:lineRule="auto" w:before="9"/>
        <w:ind w:left="548" w:right="864" w:firstLine="0"/>
        <w:jc w:val="left"/>
        <w:rPr>
          <w:sz w:val="20"/>
        </w:rPr>
      </w:pPr>
      <w:r>
        <w:rPr>
          <w:rFonts w:ascii="Arial"/>
          <w:position w:val="7"/>
          <w:sz w:val="13"/>
        </w:rPr>
        <w:t>7 </w:t>
      </w:r>
      <w:r>
        <w:rPr>
          <w:sz w:val="20"/>
        </w:rPr>
        <w:t>Ronny Hanitijo Sumitro, 1988, </w:t>
      </w:r>
      <w:r>
        <w:rPr>
          <w:i/>
          <w:sz w:val="20"/>
        </w:rPr>
        <w:t>Metodologi Penelitian Hukum dan Jurimetri</w:t>
      </w:r>
      <w:r>
        <w:rPr>
          <w:sz w:val="20"/>
        </w:rPr>
        <w:t>, Jakarta, Ghalia Indonesia, hlm. 34</w:t>
      </w:r>
    </w:p>
    <w:p>
      <w:pPr>
        <w:spacing w:before="6"/>
        <w:ind w:left="548" w:right="0" w:firstLine="0"/>
        <w:jc w:val="left"/>
        <w:rPr>
          <w:sz w:val="20"/>
        </w:rPr>
      </w:pPr>
      <w:r>
        <w:rPr>
          <w:rFonts w:ascii="Arial"/>
          <w:position w:val="7"/>
          <w:sz w:val="13"/>
        </w:rPr>
        <w:t>8 </w:t>
      </w:r>
      <w:r>
        <w:rPr>
          <w:i/>
          <w:sz w:val="20"/>
        </w:rPr>
        <w:t>Ibid</w:t>
      </w:r>
      <w:r>
        <w:rPr>
          <w:sz w:val="20"/>
        </w:rPr>
        <w:t>, hlm.57</w:t>
      </w:r>
    </w:p>
    <w:p>
      <w:pPr>
        <w:spacing w:after="0"/>
        <w:jc w:val="left"/>
        <w:rPr>
          <w:sz w:val="20"/>
        </w:rPr>
        <w:sectPr>
          <w:pgSz w:w="12240" w:h="15840"/>
          <w:pgMar w:header="0" w:footer="930" w:top="1500" w:bottom="1200" w:left="1720" w:right="1580"/>
        </w:sectPr>
      </w:pPr>
    </w:p>
    <w:p>
      <w:pPr>
        <w:pStyle w:val="BodyText"/>
        <w:rPr>
          <w:sz w:val="20"/>
        </w:rPr>
      </w:pPr>
    </w:p>
    <w:p>
      <w:pPr>
        <w:pStyle w:val="BodyText"/>
        <w:rPr>
          <w:sz w:val="20"/>
        </w:rPr>
      </w:pPr>
    </w:p>
    <w:p>
      <w:pPr>
        <w:pStyle w:val="BodyText"/>
        <w:spacing w:before="7"/>
        <w:rPr>
          <w:sz w:val="18"/>
        </w:rPr>
      </w:pPr>
    </w:p>
    <w:p>
      <w:pPr>
        <w:pStyle w:val="ListParagraph"/>
        <w:numPr>
          <w:ilvl w:val="2"/>
          <w:numId w:val="1"/>
        </w:numPr>
        <w:tabs>
          <w:tab w:pos="1541" w:val="left" w:leader="none"/>
        </w:tabs>
        <w:spacing w:line="240" w:lineRule="auto" w:before="90" w:after="0"/>
        <w:ind w:left="1541" w:right="0" w:hanging="272"/>
        <w:jc w:val="left"/>
        <w:rPr>
          <w:sz w:val="24"/>
        </w:rPr>
      </w:pPr>
      <w:r>
        <w:rPr>
          <w:sz w:val="24"/>
        </w:rPr>
        <w:t>Studi</w:t>
      </w:r>
      <w:r>
        <w:rPr>
          <w:spacing w:val="-1"/>
          <w:sz w:val="24"/>
        </w:rPr>
        <w:t> </w:t>
      </w:r>
      <w:r>
        <w:rPr>
          <w:sz w:val="24"/>
        </w:rPr>
        <w:t>Kepustakaan</w:t>
      </w:r>
    </w:p>
    <w:p>
      <w:pPr>
        <w:pStyle w:val="BodyText"/>
        <w:spacing w:line="357" w:lineRule="auto" w:before="136"/>
        <w:ind w:left="1681" w:right="114" w:firstLine="568"/>
        <w:jc w:val="both"/>
      </w:pPr>
      <w:r>
        <w:rPr/>
        <w:t>Studi Kepustakan merupakan segala usaha yang dilakukan peneliti dalam mengumpulkan informasi yang relevan dengan topik data yang diperoleh secara tidak langsung melalui arsip, literatur maupun laporan- laporan.</w:t>
      </w:r>
      <w:r>
        <w:rPr>
          <w:position w:val="9"/>
          <w:sz w:val="16"/>
        </w:rPr>
        <w:t>9 </w:t>
      </w:r>
      <w:r>
        <w:rPr/>
        <w:t>Data sekunder dalam penelitian ini adalah bahan-bahan hukum, catatan rekam medis atau kronologi kejadian pemasangan </w:t>
      </w:r>
      <w:r>
        <w:rPr>
          <w:i/>
        </w:rPr>
        <w:t>Continuous </w:t>
      </w:r>
      <w:r>
        <w:rPr>
          <w:i/>
        </w:rPr>
        <w:t>Positive Airway Pressure </w:t>
      </w:r>
      <w:r>
        <w:rPr/>
        <w:t>serta standar operasional prosedur pemasangan </w:t>
      </w:r>
      <w:r>
        <w:rPr>
          <w:i/>
        </w:rPr>
        <w:t>Continuous Positive Airway Pressure </w:t>
      </w:r>
      <w:r>
        <w:rPr/>
        <w:t>di Rumah Sakit Kajen dan data lain yang berkaitan.</w:t>
      </w:r>
    </w:p>
    <w:p>
      <w:pPr>
        <w:pStyle w:val="Heading1"/>
        <w:numPr>
          <w:ilvl w:val="1"/>
          <w:numId w:val="1"/>
        </w:numPr>
        <w:tabs>
          <w:tab w:pos="1269" w:val="left" w:leader="none"/>
        </w:tabs>
        <w:spacing w:line="240" w:lineRule="auto" w:before="12" w:after="0"/>
        <w:ind w:left="1269" w:right="0" w:hanging="360"/>
        <w:jc w:val="left"/>
      </w:pPr>
      <w:r>
        <w:rPr/>
        <w:t>Metode Penyajian</w:t>
      </w:r>
      <w:r>
        <w:rPr>
          <w:spacing w:val="-2"/>
        </w:rPr>
        <w:t> </w:t>
      </w:r>
      <w:r>
        <w:rPr/>
        <w:t>Data</w:t>
      </w:r>
    </w:p>
    <w:p>
      <w:pPr>
        <w:pStyle w:val="BodyText"/>
        <w:spacing w:line="360" w:lineRule="auto" w:before="136"/>
        <w:ind w:left="1116" w:right="114" w:firstLine="568"/>
        <w:jc w:val="both"/>
      </w:pPr>
      <w:r>
        <w:rPr/>
        <w:t>Pada metode penyajian data, setelah data primer dan data sekunder diperoleh, kemudian diperiksa kembali untuk mengetahui apakah data yang didapatkan tersebut sudah sesuai dengan fakta yang ada sehingga kebenarannya dapat</w:t>
      </w:r>
      <w:r>
        <w:rPr>
          <w:spacing w:val="-12"/>
        </w:rPr>
        <w:t> </w:t>
      </w:r>
      <w:r>
        <w:rPr/>
        <w:t>dipertanggungjawabkan,</w:t>
      </w:r>
      <w:r>
        <w:rPr>
          <w:spacing w:val="-13"/>
        </w:rPr>
        <w:t> </w:t>
      </w:r>
      <w:r>
        <w:rPr/>
        <w:t>untuk</w:t>
      </w:r>
      <w:r>
        <w:rPr>
          <w:spacing w:val="-13"/>
        </w:rPr>
        <w:t> </w:t>
      </w:r>
      <w:r>
        <w:rPr/>
        <w:t>kemudian</w:t>
      </w:r>
      <w:r>
        <w:rPr>
          <w:spacing w:val="-13"/>
        </w:rPr>
        <w:t> </w:t>
      </w:r>
      <w:r>
        <w:rPr/>
        <w:t>dapat</w:t>
      </w:r>
      <w:r>
        <w:rPr>
          <w:spacing w:val="-15"/>
        </w:rPr>
        <w:t> </w:t>
      </w:r>
      <w:r>
        <w:rPr/>
        <w:t>dilakukan</w:t>
      </w:r>
      <w:r>
        <w:rPr>
          <w:spacing w:val="-13"/>
        </w:rPr>
        <w:t> </w:t>
      </w:r>
      <w:r>
        <w:rPr/>
        <w:t>pengolahan</w:t>
      </w:r>
      <w:r>
        <w:rPr>
          <w:spacing w:val="-13"/>
        </w:rPr>
        <w:t> </w:t>
      </w:r>
      <w:r>
        <w:rPr/>
        <w:t>data dengan pendekatan kualitatif. Dalam penelitian ini data mengenai tanggung jawab hukum rumah sakit atas hilangnya septum pada bayi akibat insiden keselamatan pemasangan </w:t>
      </w:r>
      <w:r>
        <w:rPr>
          <w:i/>
        </w:rPr>
        <w:t>continuous positive airway pressure </w:t>
      </w:r>
      <w:r>
        <w:rPr/>
        <w:t>di RSUD Kajen, akan disajikan dalam bentuk teks kalimat atau narasi dilengkapi dengan pendukung</w:t>
      </w:r>
      <w:r>
        <w:rPr>
          <w:spacing w:val="-5"/>
        </w:rPr>
        <w:t> </w:t>
      </w:r>
      <w:r>
        <w:rPr/>
        <w:t>lainnya.</w:t>
      </w:r>
    </w:p>
    <w:p>
      <w:pPr>
        <w:pStyle w:val="BodyText"/>
        <w:spacing w:before="5"/>
        <w:rPr>
          <w:sz w:val="36"/>
        </w:rPr>
      </w:pPr>
    </w:p>
    <w:p>
      <w:pPr>
        <w:pStyle w:val="Heading1"/>
        <w:spacing w:before="1"/>
        <w:ind w:left="548"/>
      </w:pPr>
      <w:r>
        <w:rPr/>
        <w:t>PEMBAHASAN</w:t>
      </w:r>
    </w:p>
    <w:p>
      <w:pPr>
        <w:pStyle w:val="ListParagraph"/>
        <w:numPr>
          <w:ilvl w:val="0"/>
          <w:numId w:val="2"/>
        </w:numPr>
        <w:tabs>
          <w:tab w:pos="821" w:val="left" w:leader="none"/>
        </w:tabs>
        <w:spacing w:line="360" w:lineRule="auto" w:before="136" w:after="0"/>
        <w:ind w:left="821" w:right="111" w:hanging="273"/>
        <w:jc w:val="both"/>
        <w:rPr>
          <w:b/>
          <w:sz w:val="24"/>
        </w:rPr>
      </w:pPr>
      <w:r>
        <w:rPr>
          <w:b/>
          <w:sz w:val="24"/>
        </w:rPr>
        <w:t>Pelaksanaan Sistem Rujukan yang Dilakukan RSUD Kajen dalam Insiden Keselamatan Pemasangan </w:t>
      </w:r>
      <w:r>
        <w:rPr>
          <w:b/>
          <w:i/>
          <w:sz w:val="24"/>
        </w:rPr>
        <w:t>Continuous Positive Airway Pressure </w:t>
      </w:r>
      <w:r>
        <w:rPr>
          <w:b/>
          <w:sz w:val="24"/>
        </w:rPr>
        <w:t>yang Mengakibatkan Hilangnya Septum</w:t>
      </w:r>
      <w:r>
        <w:rPr>
          <w:b/>
          <w:spacing w:val="-5"/>
          <w:sz w:val="24"/>
        </w:rPr>
        <w:t> </w:t>
      </w:r>
      <w:r>
        <w:rPr>
          <w:b/>
          <w:sz w:val="24"/>
        </w:rPr>
        <w:t>Bayi</w:t>
      </w:r>
    </w:p>
    <w:p>
      <w:pPr>
        <w:pStyle w:val="BodyText"/>
        <w:spacing w:line="360" w:lineRule="auto"/>
        <w:ind w:left="821" w:right="117" w:firstLine="448"/>
        <w:jc w:val="both"/>
      </w:pPr>
      <w:r>
        <w:rPr/>
        <w:t>Berdasarkan pada pasal 4 Ayat (1) dalam kasus hilangnya </w:t>
      </w:r>
      <w:r>
        <w:rPr>
          <w:i/>
        </w:rPr>
        <w:t>septum </w:t>
      </w:r>
      <w:r>
        <w:rPr/>
        <w:t>bayi akibat insiden keselamatan pemasangan </w:t>
      </w:r>
      <w:r>
        <w:rPr>
          <w:i/>
        </w:rPr>
        <w:t>continous positive airway pressure </w:t>
      </w:r>
      <w:r>
        <w:rPr/>
        <w:t>di RSUD Kajen, dinilai tidak tepat karena dalam melakukan rujukan seharusnya berdasarkan</w:t>
      </w:r>
    </w:p>
    <w:p>
      <w:pPr>
        <w:pStyle w:val="BodyText"/>
        <w:spacing w:before="11"/>
        <w:rPr>
          <w:sz w:val="26"/>
        </w:rPr>
      </w:pPr>
      <w:r>
        <w:rPr/>
        <w:pict>
          <v:line style="position:absolute;mso-position-horizontal-relative:page;mso-position-vertical-relative:paragraph;z-index:-904;mso-wrap-distance-left:0;mso-wrap-distance-right:0" from="113.43pt,17.866821pt" to="257.48pt,17.866821pt" stroked="true" strokeweight=".79999pt" strokecolor="#000000">
            <v:stroke dashstyle="solid"/>
            <w10:wrap type="topAndBottom"/>
          </v:line>
        </w:pict>
      </w:r>
    </w:p>
    <w:p>
      <w:pPr>
        <w:spacing w:before="59"/>
        <w:ind w:left="548" w:right="0" w:firstLine="0"/>
        <w:jc w:val="left"/>
        <w:rPr>
          <w:sz w:val="20"/>
        </w:rPr>
      </w:pPr>
      <w:r>
        <w:rPr>
          <w:position w:val="7"/>
          <w:sz w:val="13"/>
        </w:rPr>
        <w:t>9 </w:t>
      </w:r>
      <w:r>
        <w:rPr>
          <w:sz w:val="20"/>
        </w:rPr>
        <w:t>Husein Umar, 2008, </w:t>
      </w:r>
      <w:r>
        <w:rPr>
          <w:i/>
          <w:sz w:val="20"/>
        </w:rPr>
        <w:t>Metode Penelitian Untuk Skripsi danTesis</w:t>
      </w:r>
      <w:r>
        <w:rPr>
          <w:sz w:val="20"/>
        </w:rPr>
        <w:t>, Jakarta, Rajawali Pers, Hal 8</w:t>
      </w:r>
    </w:p>
    <w:p>
      <w:pPr>
        <w:spacing w:after="0"/>
        <w:jc w:val="left"/>
        <w:rPr>
          <w:sz w:val="20"/>
        </w:rPr>
        <w:sectPr>
          <w:pgSz w:w="12240" w:h="15840"/>
          <w:pgMar w:header="0" w:footer="930" w:top="1500" w:bottom="1200" w:left="1720" w:right="1580"/>
        </w:sectPr>
      </w:pPr>
    </w:p>
    <w:p>
      <w:pPr>
        <w:pStyle w:val="BodyText"/>
        <w:rPr>
          <w:sz w:val="20"/>
        </w:rPr>
      </w:pPr>
    </w:p>
    <w:p>
      <w:pPr>
        <w:pStyle w:val="BodyText"/>
        <w:rPr>
          <w:sz w:val="20"/>
        </w:rPr>
      </w:pPr>
    </w:p>
    <w:p>
      <w:pPr>
        <w:pStyle w:val="BodyText"/>
        <w:spacing w:before="7"/>
        <w:rPr>
          <w:sz w:val="18"/>
        </w:rPr>
      </w:pPr>
    </w:p>
    <w:p>
      <w:pPr>
        <w:pStyle w:val="BodyText"/>
        <w:spacing w:line="360" w:lineRule="auto" w:before="90"/>
        <w:ind w:left="821" w:right="118"/>
        <w:jc w:val="both"/>
      </w:pPr>
      <w:r>
        <w:rPr/>
        <w:t>pada kebutuhan medis pasien. Dalam kasus ini kebutuhan medis pasien adalah rekonstruksi</w:t>
      </w:r>
      <w:r>
        <w:rPr>
          <w:spacing w:val="-11"/>
        </w:rPr>
        <w:t> </w:t>
      </w:r>
      <w:r>
        <w:rPr>
          <w:i/>
        </w:rPr>
        <w:t>septum</w:t>
      </w:r>
      <w:r>
        <w:rPr/>
        <w:t>,</w:t>
      </w:r>
      <w:r>
        <w:rPr>
          <w:spacing w:val="-12"/>
        </w:rPr>
        <w:t> </w:t>
      </w:r>
      <w:r>
        <w:rPr/>
        <w:t>untuk</w:t>
      </w:r>
      <w:r>
        <w:rPr>
          <w:spacing w:val="-15"/>
        </w:rPr>
        <w:t> </w:t>
      </w:r>
      <w:r>
        <w:rPr/>
        <w:t>melakukan</w:t>
      </w:r>
      <w:r>
        <w:rPr>
          <w:spacing w:val="-12"/>
        </w:rPr>
        <w:t> </w:t>
      </w:r>
      <w:r>
        <w:rPr/>
        <w:t>rekonstruksi</w:t>
      </w:r>
      <w:r>
        <w:rPr>
          <w:spacing w:val="-8"/>
        </w:rPr>
        <w:t> </w:t>
      </w:r>
      <w:r>
        <w:rPr>
          <w:i/>
        </w:rPr>
        <w:t>septum</w:t>
      </w:r>
      <w:r>
        <w:rPr>
          <w:i/>
          <w:spacing w:val="-13"/>
        </w:rPr>
        <w:t> </w:t>
      </w:r>
      <w:r>
        <w:rPr/>
        <w:t>terdapat</w:t>
      </w:r>
      <w:r>
        <w:rPr>
          <w:spacing w:val="-10"/>
        </w:rPr>
        <w:t> </w:t>
      </w:r>
      <w:r>
        <w:rPr/>
        <w:t>pada</w:t>
      </w:r>
      <w:r>
        <w:rPr>
          <w:spacing w:val="-11"/>
        </w:rPr>
        <w:t> </w:t>
      </w:r>
      <w:r>
        <w:rPr/>
        <w:t>pelayanan tingkat pertama dalam hal ini adalah RSUP dr. Kariadi</w:t>
      </w:r>
      <w:r>
        <w:rPr>
          <w:spacing w:val="-10"/>
        </w:rPr>
        <w:t> </w:t>
      </w:r>
      <w:r>
        <w:rPr/>
        <w:t>Semarang.</w:t>
      </w:r>
    </w:p>
    <w:p>
      <w:pPr>
        <w:pStyle w:val="BodyText"/>
        <w:spacing w:line="360" w:lineRule="auto"/>
        <w:ind w:left="821" w:right="112" w:firstLine="448"/>
        <w:jc w:val="both"/>
      </w:pPr>
      <w:r>
        <w:rPr/>
        <w:t>Selanjutnya berdasarkan pada Pasal 4 Ayat (3) bahwa dalam kasus hilangnya </w:t>
      </w:r>
      <w:r>
        <w:rPr>
          <w:i/>
        </w:rPr>
        <w:t>septum </w:t>
      </w:r>
      <w:r>
        <w:rPr/>
        <w:t>bayi akibat insiden keselamatan pemasangan </w:t>
      </w:r>
      <w:r>
        <w:rPr>
          <w:i/>
        </w:rPr>
        <w:t>continous positive airway </w:t>
      </w:r>
      <w:r>
        <w:rPr>
          <w:i/>
        </w:rPr>
        <w:t>pressure</w:t>
      </w:r>
      <w:r>
        <w:rPr>
          <w:i/>
          <w:spacing w:val="-14"/>
        </w:rPr>
        <w:t> </w:t>
      </w:r>
      <w:r>
        <w:rPr/>
        <w:t>di</w:t>
      </w:r>
      <w:r>
        <w:rPr>
          <w:spacing w:val="-15"/>
        </w:rPr>
        <w:t> </w:t>
      </w:r>
      <w:r>
        <w:rPr/>
        <w:t>RSUD</w:t>
      </w:r>
      <w:r>
        <w:rPr>
          <w:spacing w:val="-18"/>
        </w:rPr>
        <w:t> </w:t>
      </w:r>
      <w:r>
        <w:rPr/>
        <w:t>Kajen,</w:t>
      </w:r>
      <w:r>
        <w:rPr>
          <w:spacing w:val="-15"/>
        </w:rPr>
        <w:t> </w:t>
      </w:r>
      <w:r>
        <w:rPr/>
        <w:t>rujukan</w:t>
      </w:r>
      <w:r>
        <w:rPr>
          <w:spacing w:val="-16"/>
        </w:rPr>
        <w:t> </w:t>
      </w:r>
      <w:r>
        <w:rPr/>
        <w:t>yang</w:t>
      </w:r>
      <w:r>
        <w:rPr>
          <w:spacing w:val="-20"/>
        </w:rPr>
        <w:t> </w:t>
      </w:r>
      <w:r>
        <w:rPr/>
        <w:t>dilakukan</w:t>
      </w:r>
      <w:r>
        <w:rPr>
          <w:spacing w:val="-15"/>
        </w:rPr>
        <w:t> </w:t>
      </w:r>
      <w:r>
        <w:rPr/>
        <w:t>tidak</w:t>
      </w:r>
      <w:r>
        <w:rPr>
          <w:spacing w:val="-20"/>
        </w:rPr>
        <w:t> </w:t>
      </w:r>
      <w:r>
        <w:rPr/>
        <w:t>tepat,</w:t>
      </w:r>
      <w:r>
        <w:rPr>
          <w:spacing w:val="-15"/>
        </w:rPr>
        <w:t> </w:t>
      </w:r>
      <w:r>
        <w:rPr/>
        <w:t>seharusnya</w:t>
      </w:r>
      <w:r>
        <w:rPr>
          <w:spacing w:val="-15"/>
        </w:rPr>
        <w:t> </w:t>
      </w:r>
      <w:r>
        <w:rPr/>
        <w:t>pasien</w:t>
      </w:r>
      <w:r>
        <w:rPr>
          <w:spacing w:val="-15"/>
        </w:rPr>
        <w:t> </w:t>
      </w:r>
      <w:r>
        <w:rPr/>
        <w:t>dari RSUD Kajen yang berstatus tipe C dapat langsung melakukan rujukan pada RSUP dr. Kariadi yang berstatus tipe A karena sistem rujukan berjenjang berlaku dalam ruang lingkup pasien JKN dan tidak berlaku pada pasien kasus kelalaian tenaga medis/ perbuatan melawan hukum dari tenaga medis. Hal ini sesuai pada Pasal 5 ayat (1) Permenkes Nomor 1 Tahun 2012 tentang Sistem Rujukan Pelayanan Kesehatan Perorangan menyebutkan: “Sistem rujukan diwajibkan bagi pasien yang merupakan peserta jaminan kesehatan atau asuransi kesehatan sosial dan pemberi pelayanan</w:t>
      </w:r>
      <w:r>
        <w:rPr>
          <w:spacing w:val="-1"/>
        </w:rPr>
        <w:t> </w:t>
      </w:r>
      <w:r>
        <w:rPr/>
        <w:t>kesehatan.”</w:t>
      </w:r>
    </w:p>
    <w:p>
      <w:pPr>
        <w:pStyle w:val="BodyText"/>
        <w:spacing w:line="360" w:lineRule="auto" w:before="2"/>
        <w:ind w:left="821" w:right="112" w:firstLine="448"/>
        <w:jc w:val="both"/>
      </w:pPr>
      <w:r>
        <w:rPr/>
        <w:t>Berdasarkan deskripsi di atas dapat diketahui bahwa pelaksanaan sistem rujukan pada kasus hilangnya </w:t>
      </w:r>
      <w:r>
        <w:rPr>
          <w:i/>
        </w:rPr>
        <w:t>septum </w:t>
      </w:r>
      <w:r>
        <w:rPr/>
        <w:t>bayi akibat pemasangan </w:t>
      </w:r>
      <w:r>
        <w:rPr>
          <w:i/>
        </w:rPr>
        <w:t>continous positive </w:t>
      </w:r>
      <w:r>
        <w:rPr>
          <w:i/>
        </w:rPr>
        <w:t>airway pressure </w:t>
      </w:r>
      <w:r>
        <w:rPr/>
        <w:t>di RSUD Kajen dinilai tidak tepat karena pasien mengalami kerugian fisik akibat kelalaian medis/ perbuatan melawan hukum dari tenaga</w:t>
      </w:r>
      <w:r>
        <w:rPr>
          <w:spacing w:val="-40"/>
        </w:rPr>
        <w:t> </w:t>
      </w:r>
      <w:r>
        <w:rPr/>
        <w:t>medis seharusnya</w:t>
      </w:r>
      <w:r>
        <w:rPr>
          <w:spacing w:val="-14"/>
        </w:rPr>
        <w:t> </w:t>
      </w:r>
      <w:r>
        <w:rPr/>
        <w:t>pasien</w:t>
      </w:r>
      <w:r>
        <w:rPr>
          <w:spacing w:val="-14"/>
        </w:rPr>
        <w:t> </w:t>
      </w:r>
      <w:r>
        <w:rPr/>
        <w:t>dirujuk</w:t>
      </w:r>
      <w:r>
        <w:rPr>
          <w:spacing w:val="-14"/>
        </w:rPr>
        <w:t> </w:t>
      </w:r>
      <w:r>
        <w:rPr/>
        <w:t>secara</w:t>
      </w:r>
      <w:r>
        <w:rPr>
          <w:spacing w:val="-13"/>
        </w:rPr>
        <w:t> </w:t>
      </w:r>
      <w:r>
        <w:rPr/>
        <w:t>langsung</w:t>
      </w:r>
      <w:r>
        <w:rPr>
          <w:spacing w:val="-14"/>
        </w:rPr>
        <w:t> </w:t>
      </w:r>
      <w:r>
        <w:rPr/>
        <w:t>dari</w:t>
      </w:r>
      <w:r>
        <w:rPr>
          <w:spacing w:val="-13"/>
        </w:rPr>
        <w:t> </w:t>
      </w:r>
      <w:r>
        <w:rPr/>
        <w:t>RSUD</w:t>
      </w:r>
      <w:r>
        <w:rPr>
          <w:spacing w:val="-12"/>
        </w:rPr>
        <w:t> </w:t>
      </w:r>
      <w:r>
        <w:rPr/>
        <w:t>Kajen</w:t>
      </w:r>
      <w:r>
        <w:rPr>
          <w:spacing w:val="-14"/>
        </w:rPr>
        <w:t> </w:t>
      </w:r>
      <w:r>
        <w:rPr/>
        <w:t>pada</w:t>
      </w:r>
      <w:r>
        <w:rPr>
          <w:spacing w:val="-13"/>
        </w:rPr>
        <w:t> </w:t>
      </w:r>
      <w:r>
        <w:rPr/>
        <w:t>RSUP</w:t>
      </w:r>
      <w:r>
        <w:rPr>
          <w:spacing w:val="-12"/>
        </w:rPr>
        <w:t> </w:t>
      </w:r>
      <w:r>
        <w:rPr/>
        <w:t>dr.</w:t>
      </w:r>
      <w:r>
        <w:rPr>
          <w:spacing w:val="-11"/>
        </w:rPr>
        <w:t> </w:t>
      </w:r>
      <w:r>
        <w:rPr/>
        <w:t>Kariadi yang mempunyai fasilitas bedah estetika dan tidak perlu dilakukan rujukan pada RSUD</w:t>
      </w:r>
      <w:r>
        <w:rPr>
          <w:spacing w:val="-8"/>
        </w:rPr>
        <w:t> </w:t>
      </w:r>
      <w:r>
        <w:rPr/>
        <w:t>Tugurejo</w:t>
      </w:r>
      <w:r>
        <w:rPr>
          <w:spacing w:val="-6"/>
        </w:rPr>
        <w:t> </w:t>
      </w:r>
      <w:r>
        <w:rPr/>
        <w:t>Semarang</w:t>
      </w:r>
      <w:r>
        <w:rPr>
          <w:spacing w:val="-10"/>
        </w:rPr>
        <w:t> </w:t>
      </w:r>
      <w:r>
        <w:rPr/>
        <w:t>selama</w:t>
      </w:r>
      <w:r>
        <w:rPr>
          <w:spacing w:val="-4"/>
        </w:rPr>
        <w:t> </w:t>
      </w:r>
      <w:r>
        <w:rPr/>
        <w:t>dua</w:t>
      </w:r>
      <w:r>
        <w:rPr>
          <w:spacing w:val="-4"/>
        </w:rPr>
        <w:t> </w:t>
      </w:r>
      <w:r>
        <w:rPr/>
        <w:t>hari</w:t>
      </w:r>
      <w:r>
        <w:rPr>
          <w:spacing w:val="-5"/>
        </w:rPr>
        <w:t> </w:t>
      </w:r>
      <w:r>
        <w:rPr/>
        <w:t>karena</w:t>
      </w:r>
      <w:r>
        <w:rPr>
          <w:spacing w:val="-4"/>
        </w:rPr>
        <w:t> </w:t>
      </w:r>
      <w:r>
        <w:rPr/>
        <w:t>hal</w:t>
      </w:r>
      <w:r>
        <w:rPr>
          <w:spacing w:val="-6"/>
        </w:rPr>
        <w:t> </w:t>
      </w:r>
      <w:r>
        <w:rPr/>
        <w:t>ini</w:t>
      </w:r>
      <w:r>
        <w:rPr>
          <w:spacing w:val="-5"/>
        </w:rPr>
        <w:t> </w:t>
      </w:r>
      <w:r>
        <w:rPr/>
        <w:t>akan</w:t>
      </w:r>
      <w:r>
        <w:rPr>
          <w:spacing w:val="-6"/>
        </w:rPr>
        <w:t> </w:t>
      </w:r>
      <w:r>
        <w:rPr/>
        <w:t>memperlama</w:t>
      </w:r>
      <w:r>
        <w:rPr>
          <w:spacing w:val="-4"/>
        </w:rPr>
        <w:t> </w:t>
      </w:r>
      <w:r>
        <w:rPr/>
        <w:t>pasien untuk mendapatkan tanggung jawab rekonstruksi </w:t>
      </w:r>
      <w:r>
        <w:rPr>
          <w:i/>
        </w:rPr>
        <w:t>septum </w:t>
      </w:r>
      <w:r>
        <w:rPr/>
        <w:t>tersebut dan akan memperbesar biaya BPJS karena harus membayar di RSUD Tugurejo Semarang yang sebenarnya perawatan yang dilakukan sama seperti yang ada di RSUD Kajen. Dalam hal ini lebih tepatnya jika sistem rujukan berjenjang berlaku dalam ruang lingkup pasien JKN dan tidak berlaku pada pasien kasus kelalaian tenaga medis/ perbuatan melawan hukum dari tenaga medis karena akan menyebabkan keadaan pasien semakin memburuk dengan memperlama pasien untuk mendapatkan tindakan medis sesuai dengan kebutuhan</w:t>
      </w:r>
      <w:r>
        <w:rPr>
          <w:spacing w:val="-9"/>
        </w:rPr>
        <w:t> </w:t>
      </w:r>
      <w:r>
        <w:rPr/>
        <w:t>medis.</w:t>
      </w:r>
    </w:p>
    <w:p>
      <w:pPr>
        <w:spacing w:after="0" w:line="360" w:lineRule="auto"/>
        <w:jc w:val="both"/>
        <w:sectPr>
          <w:pgSz w:w="12240" w:h="15840"/>
          <w:pgMar w:header="0" w:footer="930" w:top="1500" w:bottom="1200" w:left="1720" w:right="1580"/>
        </w:sectPr>
      </w:pPr>
    </w:p>
    <w:p>
      <w:pPr>
        <w:pStyle w:val="BodyText"/>
        <w:rPr>
          <w:sz w:val="20"/>
        </w:rPr>
      </w:pPr>
    </w:p>
    <w:p>
      <w:pPr>
        <w:pStyle w:val="BodyText"/>
        <w:rPr>
          <w:sz w:val="20"/>
        </w:rPr>
      </w:pPr>
    </w:p>
    <w:p>
      <w:pPr>
        <w:pStyle w:val="BodyText"/>
        <w:rPr>
          <w:sz w:val="19"/>
        </w:rPr>
      </w:pPr>
    </w:p>
    <w:p>
      <w:pPr>
        <w:pStyle w:val="ListParagraph"/>
        <w:numPr>
          <w:ilvl w:val="0"/>
          <w:numId w:val="2"/>
        </w:numPr>
        <w:tabs>
          <w:tab w:pos="821" w:val="left" w:leader="none"/>
        </w:tabs>
        <w:spacing w:line="360" w:lineRule="auto" w:before="90" w:after="0"/>
        <w:ind w:left="821" w:right="119" w:hanging="273"/>
        <w:jc w:val="both"/>
        <w:rPr>
          <w:b/>
          <w:sz w:val="24"/>
        </w:rPr>
      </w:pPr>
      <w:r>
        <w:rPr>
          <w:b/>
          <w:sz w:val="24"/>
        </w:rPr>
        <w:t>Tanggung Jawab Hukum Rumah Sakit dalam Insiden Keselamatan Pemasangan </w:t>
      </w:r>
      <w:r>
        <w:rPr>
          <w:b/>
          <w:i/>
          <w:sz w:val="24"/>
        </w:rPr>
        <w:t>Continous Positive Airway Pressure </w:t>
      </w:r>
      <w:r>
        <w:rPr>
          <w:b/>
          <w:sz w:val="24"/>
        </w:rPr>
        <w:t>yang Mengakibatkan Hilangnya Septum</w:t>
      </w:r>
      <w:r>
        <w:rPr>
          <w:b/>
          <w:spacing w:val="-9"/>
          <w:sz w:val="24"/>
        </w:rPr>
        <w:t> </w:t>
      </w:r>
      <w:r>
        <w:rPr>
          <w:b/>
          <w:sz w:val="24"/>
        </w:rPr>
        <w:t>Bayi</w:t>
      </w:r>
    </w:p>
    <w:p>
      <w:pPr>
        <w:pStyle w:val="BodyText"/>
        <w:spacing w:line="360" w:lineRule="auto"/>
        <w:ind w:left="821" w:right="112"/>
        <w:jc w:val="both"/>
      </w:pPr>
      <w:r>
        <w:rPr/>
        <w:t>Bahwa ada hak keselamatan pasien yang dilanggar sehingga menyebabkan hilangnya</w:t>
      </w:r>
      <w:r>
        <w:rPr>
          <w:spacing w:val="-15"/>
        </w:rPr>
        <w:t> </w:t>
      </w:r>
      <w:r>
        <w:rPr/>
        <w:t>septum</w:t>
      </w:r>
      <w:r>
        <w:rPr>
          <w:spacing w:val="-15"/>
        </w:rPr>
        <w:t> </w:t>
      </w:r>
      <w:r>
        <w:rPr/>
        <w:t>pada</w:t>
      </w:r>
      <w:r>
        <w:rPr>
          <w:spacing w:val="-15"/>
        </w:rPr>
        <w:t> </w:t>
      </w:r>
      <w:r>
        <w:rPr>
          <w:spacing w:val="-3"/>
        </w:rPr>
        <w:t>bayi</w:t>
      </w:r>
      <w:r>
        <w:rPr>
          <w:spacing w:val="-15"/>
        </w:rPr>
        <w:t> </w:t>
      </w:r>
      <w:r>
        <w:rPr/>
        <w:t>akibat</w:t>
      </w:r>
      <w:r>
        <w:rPr>
          <w:spacing w:val="-16"/>
        </w:rPr>
        <w:t> </w:t>
      </w:r>
      <w:r>
        <w:rPr/>
        <w:t>pemasangan</w:t>
      </w:r>
      <w:r>
        <w:rPr>
          <w:spacing w:val="-9"/>
        </w:rPr>
        <w:t> </w:t>
      </w:r>
      <w:r>
        <w:rPr>
          <w:i/>
        </w:rPr>
        <w:t>Continous</w:t>
      </w:r>
      <w:r>
        <w:rPr>
          <w:i/>
          <w:spacing w:val="-16"/>
        </w:rPr>
        <w:t> </w:t>
      </w:r>
      <w:r>
        <w:rPr>
          <w:i/>
        </w:rPr>
        <w:t>Positive</w:t>
      </w:r>
      <w:r>
        <w:rPr>
          <w:i/>
          <w:spacing w:val="-17"/>
        </w:rPr>
        <w:t> </w:t>
      </w:r>
      <w:r>
        <w:rPr>
          <w:i/>
        </w:rPr>
        <w:t>Airway</w:t>
      </w:r>
      <w:r>
        <w:rPr>
          <w:i/>
          <w:spacing w:val="-18"/>
        </w:rPr>
        <w:t> </w:t>
      </w:r>
      <w:r>
        <w:rPr>
          <w:i/>
        </w:rPr>
        <w:t>Pressure </w:t>
      </w:r>
      <w:r>
        <w:rPr/>
        <w:t>di RSUD Kajen, tentunya hal ini sangat merugikan karena menimbulkan kerugian fisik pada pasien. Kerugian ini disebabkan karena kelalaian tenaga medis dan para medis yaitu dokter pelaksana, perawat </w:t>
      </w:r>
      <w:r>
        <w:rPr>
          <w:spacing w:val="-3"/>
        </w:rPr>
        <w:t>dan </w:t>
      </w:r>
      <w:r>
        <w:rPr/>
        <w:t>bidan yang melakukan pemasangan dan pengawasan dalam memberikan pelayanan kesehatan kepada pasiennya. Berdasarkan dasar hukum pertanggungjawaban Rumah Sakit yaitu pada Pasal 46 Undang-Undang Nomor 44 Tahun 2009 tentang Rumah Sakit, Pasal 1365 KUH Perdata</w:t>
      </w:r>
      <w:r>
        <w:rPr>
          <w:spacing w:val="-10"/>
        </w:rPr>
        <w:t> </w:t>
      </w:r>
      <w:r>
        <w:rPr/>
        <w:t>dan</w:t>
      </w:r>
      <w:r>
        <w:rPr>
          <w:spacing w:val="-11"/>
        </w:rPr>
        <w:t> </w:t>
      </w:r>
      <w:r>
        <w:rPr/>
        <w:t>Pasal</w:t>
      </w:r>
      <w:r>
        <w:rPr>
          <w:spacing w:val="-7"/>
        </w:rPr>
        <w:t> </w:t>
      </w:r>
      <w:r>
        <w:rPr/>
        <w:t>1367</w:t>
      </w:r>
      <w:r>
        <w:rPr>
          <w:spacing w:val="-11"/>
        </w:rPr>
        <w:t> </w:t>
      </w:r>
      <w:r>
        <w:rPr/>
        <w:t>KUH</w:t>
      </w:r>
      <w:r>
        <w:rPr>
          <w:spacing w:val="-12"/>
        </w:rPr>
        <w:t> </w:t>
      </w:r>
      <w:r>
        <w:rPr/>
        <w:t>Perdata</w:t>
      </w:r>
      <w:r>
        <w:rPr>
          <w:spacing w:val="-9"/>
        </w:rPr>
        <w:t> </w:t>
      </w:r>
      <w:r>
        <w:rPr/>
        <w:t>bahwa</w:t>
      </w:r>
      <w:r>
        <w:rPr>
          <w:spacing w:val="-10"/>
        </w:rPr>
        <w:t> </w:t>
      </w:r>
      <w:r>
        <w:rPr/>
        <w:t>Rumah</w:t>
      </w:r>
      <w:r>
        <w:rPr>
          <w:spacing w:val="-10"/>
        </w:rPr>
        <w:t> </w:t>
      </w:r>
      <w:r>
        <w:rPr/>
        <w:t>Sakit</w:t>
      </w:r>
      <w:r>
        <w:rPr>
          <w:spacing w:val="-10"/>
        </w:rPr>
        <w:t> </w:t>
      </w:r>
      <w:r>
        <w:rPr/>
        <w:t>bertanggungjawab</w:t>
      </w:r>
      <w:r>
        <w:rPr>
          <w:spacing w:val="-10"/>
        </w:rPr>
        <w:t> </w:t>
      </w:r>
      <w:r>
        <w:rPr/>
        <w:t>secara hukum terhadap nakes yang melakukan kelalaian yang menimbulkan kerugian bagi pasien dan pertanggungjawaban tersebut belum berjalan dengan baik karena pihak pasien sampai saat ini belum medapatkan ganti rugi ataupun penanganan rekonstruksi </w:t>
      </w:r>
      <w:r>
        <w:rPr>
          <w:i/>
        </w:rPr>
        <w:t>septum</w:t>
      </w:r>
      <w:r>
        <w:rPr/>
        <w:t>.</w:t>
      </w:r>
    </w:p>
    <w:p>
      <w:pPr>
        <w:pStyle w:val="BodyText"/>
        <w:rPr>
          <w:sz w:val="36"/>
        </w:rPr>
      </w:pPr>
    </w:p>
    <w:p>
      <w:pPr>
        <w:pStyle w:val="Heading1"/>
        <w:ind w:left="548"/>
      </w:pPr>
      <w:r>
        <w:rPr/>
        <w:t>PENUTUP</w:t>
      </w:r>
    </w:p>
    <w:p>
      <w:pPr>
        <w:pStyle w:val="ListParagraph"/>
        <w:numPr>
          <w:ilvl w:val="1"/>
          <w:numId w:val="2"/>
        </w:numPr>
        <w:tabs>
          <w:tab w:pos="833" w:val="left" w:leader="none"/>
        </w:tabs>
        <w:spacing w:line="240" w:lineRule="auto" w:before="140" w:after="0"/>
        <w:ind w:left="833" w:right="0" w:hanging="285"/>
        <w:jc w:val="left"/>
        <w:rPr>
          <w:b/>
          <w:sz w:val="24"/>
        </w:rPr>
      </w:pPr>
      <w:r>
        <w:rPr>
          <w:b/>
          <w:sz w:val="24"/>
        </w:rPr>
        <w:t>Kesimpulan</w:t>
      </w:r>
    </w:p>
    <w:p>
      <w:pPr>
        <w:pStyle w:val="BodyText"/>
        <w:spacing w:line="360" w:lineRule="auto" w:before="132"/>
        <w:ind w:left="833" w:right="120" w:firstLine="568"/>
        <w:jc w:val="both"/>
      </w:pPr>
      <w:r>
        <w:rPr/>
        <w:t>Berdasarkan pembahasan yang telah diuraikan mengenai tanggung jawab hukum rumah sakit atas hilangnya septum pada bayi akibat insiden keselamatan pemasangan </w:t>
      </w:r>
      <w:r>
        <w:rPr>
          <w:i/>
        </w:rPr>
        <w:t>continuous positive airway pressure </w:t>
      </w:r>
      <w:r>
        <w:rPr/>
        <w:t>di RSUD Kajen, maka diambil kesimpulan sebagai berikut:</w:t>
      </w:r>
    </w:p>
    <w:p>
      <w:pPr>
        <w:pStyle w:val="ListParagraph"/>
        <w:numPr>
          <w:ilvl w:val="2"/>
          <w:numId w:val="2"/>
        </w:numPr>
        <w:tabs>
          <w:tab w:pos="1089" w:val="left" w:leader="none"/>
        </w:tabs>
        <w:spacing w:line="360" w:lineRule="auto" w:before="1" w:after="0"/>
        <w:ind w:left="1089" w:right="118" w:hanging="268"/>
        <w:jc w:val="both"/>
        <w:rPr>
          <w:sz w:val="24"/>
        </w:rPr>
      </w:pPr>
      <w:r>
        <w:rPr>
          <w:sz w:val="24"/>
        </w:rPr>
        <w:t>pelaksanaan</w:t>
      </w:r>
      <w:r>
        <w:rPr>
          <w:spacing w:val="-19"/>
          <w:sz w:val="24"/>
        </w:rPr>
        <w:t> </w:t>
      </w:r>
      <w:r>
        <w:rPr>
          <w:sz w:val="24"/>
        </w:rPr>
        <w:t>sistem</w:t>
      </w:r>
      <w:r>
        <w:rPr>
          <w:spacing w:val="-18"/>
          <w:sz w:val="24"/>
        </w:rPr>
        <w:t> </w:t>
      </w:r>
      <w:r>
        <w:rPr>
          <w:sz w:val="24"/>
        </w:rPr>
        <w:t>rujukan</w:t>
      </w:r>
      <w:r>
        <w:rPr>
          <w:spacing w:val="-13"/>
          <w:sz w:val="24"/>
        </w:rPr>
        <w:t> </w:t>
      </w:r>
      <w:r>
        <w:rPr>
          <w:sz w:val="24"/>
        </w:rPr>
        <w:t>pada</w:t>
      </w:r>
      <w:r>
        <w:rPr>
          <w:spacing w:val="-16"/>
          <w:sz w:val="24"/>
        </w:rPr>
        <w:t> </w:t>
      </w:r>
      <w:r>
        <w:rPr>
          <w:sz w:val="24"/>
        </w:rPr>
        <w:t>kasus</w:t>
      </w:r>
      <w:r>
        <w:rPr>
          <w:spacing w:val="-19"/>
          <w:sz w:val="24"/>
        </w:rPr>
        <w:t> </w:t>
      </w:r>
      <w:r>
        <w:rPr>
          <w:sz w:val="24"/>
        </w:rPr>
        <w:t>hilangnya</w:t>
      </w:r>
      <w:r>
        <w:rPr>
          <w:spacing w:val="-12"/>
          <w:sz w:val="24"/>
        </w:rPr>
        <w:t> </w:t>
      </w:r>
      <w:r>
        <w:rPr>
          <w:i/>
          <w:sz w:val="24"/>
        </w:rPr>
        <w:t>septum</w:t>
      </w:r>
      <w:r>
        <w:rPr>
          <w:i/>
          <w:spacing w:val="-19"/>
          <w:sz w:val="24"/>
        </w:rPr>
        <w:t> </w:t>
      </w:r>
      <w:r>
        <w:rPr>
          <w:sz w:val="24"/>
        </w:rPr>
        <w:t>bayi</w:t>
      </w:r>
      <w:r>
        <w:rPr>
          <w:spacing w:val="-16"/>
          <w:sz w:val="24"/>
        </w:rPr>
        <w:t> </w:t>
      </w:r>
      <w:r>
        <w:rPr>
          <w:sz w:val="24"/>
        </w:rPr>
        <w:t>akibat</w:t>
      </w:r>
      <w:r>
        <w:rPr>
          <w:spacing w:val="-18"/>
          <w:sz w:val="24"/>
        </w:rPr>
        <w:t> </w:t>
      </w:r>
      <w:r>
        <w:rPr>
          <w:sz w:val="24"/>
        </w:rPr>
        <w:t>pemasangan </w:t>
      </w:r>
      <w:r>
        <w:rPr>
          <w:i/>
          <w:sz w:val="24"/>
        </w:rPr>
        <w:t>continous positive airway pressure </w:t>
      </w:r>
      <w:r>
        <w:rPr>
          <w:sz w:val="24"/>
        </w:rPr>
        <w:t>di RSUD Kajen, berdasarkan Pasal 4 Permenkes Nomor 1 tahun 2012 tentang Sistem Rujukan Pelayanan Kesehatan Perorangan dinilai tidak tepat karena pasien mengalami kerugian fisik akibat kelalaian</w:t>
      </w:r>
      <w:r>
        <w:rPr>
          <w:spacing w:val="-12"/>
          <w:sz w:val="24"/>
        </w:rPr>
        <w:t> </w:t>
      </w:r>
      <w:r>
        <w:rPr>
          <w:sz w:val="24"/>
        </w:rPr>
        <w:t>medis/</w:t>
      </w:r>
      <w:r>
        <w:rPr>
          <w:spacing w:val="-10"/>
          <w:sz w:val="24"/>
        </w:rPr>
        <w:t> </w:t>
      </w:r>
      <w:r>
        <w:rPr>
          <w:sz w:val="24"/>
        </w:rPr>
        <w:t>perbuatan</w:t>
      </w:r>
      <w:r>
        <w:rPr>
          <w:spacing w:val="-7"/>
          <w:sz w:val="24"/>
        </w:rPr>
        <w:t> </w:t>
      </w:r>
      <w:r>
        <w:rPr>
          <w:sz w:val="24"/>
        </w:rPr>
        <w:t>melawan</w:t>
      </w:r>
      <w:r>
        <w:rPr>
          <w:spacing w:val="-12"/>
          <w:sz w:val="24"/>
        </w:rPr>
        <w:t> </w:t>
      </w:r>
      <w:r>
        <w:rPr>
          <w:sz w:val="24"/>
        </w:rPr>
        <w:t>hukum</w:t>
      </w:r>
      <w:r>
        <w:rPr>
          <w:spacing w:val="-6"/>
          <w:sz w:val="24"/>
        </w:rPr>
        <w:t> </w:t>
      </w:r>
      <w:r>
        <w:rPr>
          <w:sz w:val="24"/>
        </w:rPr>
        <w:t>dari</w:t>
      </w:r>
      <w:r>
        <w:rPr>
          <w:spacing w:val="-10"/>
          <w:sz w:val="24"/>
        </w:rPr>
        <w:t> </w:t>
      </w:r>
      <w:r>
        <w:rPr>
          <w:sz w:val="24"/>
        </w:rPr>
        <w:t>tenaga</w:t>
      </w:r>
      <w:r>
        <w:rPr>
          <w:spacing w:val="-6"/>
          <w:sz w:val="24"/>
        </w:rPr>
        <w:t> </w:t>
      </w:r>
      <w:r>
        <w:rPr>
          <w:sz w:val="24"/>
        </w:rPr>
        <w:t>medis</w:t>
      </w:r>
      <w:r>
        <w:rPr>
          <w:spacing w:val="-8"/>
          <w:sz w:val="24"/>
        </w:rPr>
        <w:t> </w:t>
      </w:r>
      <w:r>
        <w:rPr>
          <w:sz w:val="24"/>
        </w:rPr>
        <w:t>seharusnya</w:t>
      </w:r>
      <w:r>
        <w:rPr>
          <w:spacing w:val="-6"/>
          <w:sz w:val="24"/>
        </w:rPr>
        <w:t> </w:t>
      </w:r>
      <w:r>
        <w:rPr>
          <w:sz w:val="24"/>
        </w:rPr>
        <w:t>pasien dirujuk secara langsung dengan menilai kebutuhan medis. Dalam hal ini</w:t>
      </w:r>
      <w:r>
        <w:rPr>
          <w:spacing w:val="38"/>
          <w:sz w:val="24"/>
        </w:rPr>
        <w:t> </w:t>
      </w:r>
      <w:r>
        <w:rPr>
          <w:sz w:val="24"/>
        </w:rPr>
        <w:t>lebih</w:t>
      </w:r>
    </w:p>
    <w:p>
      <w:pPr>
        <w:spacing w:after="0" w:line="360" w:lineRule="auto"/>
        <w:jc w:val="both"/>
        <w:rPr>
          <w:sz w:val="24"/>
        </w:rPr>
        <w:sectPr>
          <w:pgSz w:w="12240" w:h="15840"/>
          <w:pgMar w:header="0" w:footer="930" w:top="1500" w:bottom="1200" w:left="1720" w:right="1580"/>
        </w:sectPr>
      </w:pPr>
    </w:p>
    <w:p>
      <w:pPr>
        <w:pStyle w:val="BodyText"/>
        <w:rPr>
          <w:sz w:val="20"/>
        </w:rPr>
      </w:pPr>
    </w:p>
    <w:p>
      <w:pPr>
        <w:pStyle w:val="BodyText"/>
        <w:rPr>
          <w:sz w:val="20"/>
        </w:rPr>
      </w:pPr>
    </w:p>
    <w:p>
      <w:pPr>
        <w:pStyle w:val="BodyText"/>
        <w:spacing w:before="7"/>
        <w:rPr>
          <w:sz w:val="18"/>
        </w:rPr>
      </w:pPr>
    </w:p>
    <w:p>
      <w:pPr>
        <w:pStyle w:val="BodyText"/>
        <w:spacing w:line="360" w:lineRule="auto" w:before="90"/>
        <w:ind w:left="1088" w:right="113"/>
        <w:jc w:val="both"/>
      </w:pPr>
      <w:r>
        <w:rPr/>
        <w:t>tepatnya</w:t>
      </w:r>
      <w:r>
        <w:rPr>
          <w:spacing w:val="-6"/>
        </w:rPr>
        <w:t> </w:t>
      </w:r>
      <w:r>
        <w:rPr/>
        <w:t>jika</w:t>
      </w:r>
      <w:r>
        <w:rPr>
          <w:spacing w:val="-6"/>
        </w:rPr>
        <w:t> </w:t>
      </w:r>
      <w:r>
        <w:rPr/>
        <w:t>sistem</w:t>
      </w:r>
      <w:r>
        <w:rPr>
          <w:spacing w:val="-7"/>
        </w:rPr>
        <w:t> </w:t>
      </w:r>
      <w:r>
        <w:rPr/>
        <w:t>rujukan</w:t>
      </w:r>
      <w:r>
        <w:rPr>
          <w:spacing w:val="-7"/>
        </w:rPr>
        <w:t> </w:t>
      </w:r>
      <w:r>
        <w:rPr/>
        <w:t>berjenjang</w:t>
      </w:r>
      <w:r>
        <w:rPr>
          <w:spacing w:val="-12"/>
        </w:rPr>
        <w:t> </w:t>
      </w:r>
      <w:r>
        <w:rPr/>
        <w:t>berlaku</w:t>
      </w:r>
      <w:r>
        <w:rPr>
          <w:spacing w:val="-7"/>
        </w:rPr>
        <w:t> </w:t>
      </w:r>
      <w:r>
        <w:rPr/>
        <w:t>dalam</w:t>
      </w:r>
      <w:r>
        <w:rPr>
          <w:spacing w:val="-7"/>
        </w:rPr>
        <w:t> </w:t>
      </w:r>
      <w:r>
        <w:rPr/>
        <w:t>ruang</w:t>
      </w:r>
      <w:r>
        <w:rPr>
          <w:spacing w:val="-11"/>
        </w:rPr>
        <w:t> </w:t>
      </w:r>
      <w:r>
        <w:rPr/>
        <w:t>lingkup</w:t>
      </w:r>
      <w:r>
        <w:rPr>
          <w:spacing w:val="-8"/>
        </w:rPr>
        <w:t> </w:t>
      </w:r>
      <w:r>
        <w:rPr/>
        <w:t>pasien</w:t>
      </w:r>
      <w:r>
        <w:rPr>
          <w:spacing w:val="-7"/>
        </w:rPr>
        <w:t> </w:t>
      </w:r>
      <w:r>
        <w:rPr/>
        <w:t>JKN dan tidak berlaku pada pasien kasus kelalaian tenaga medis/ perbuatan melawan hukum dari tenaga medis karena akan menyebabkan keadaan pasien semakin memburuk dengan memperlama pasien untuk mendapatkan tindakan medis sesuai dengan kebutuhan</w:t>
      </w:r>
      <w:r>
        <w:rPr>
          <w:spacing w:val="-6"/>
        </w:rPr>
        <w:t> </w:t>
      </w:r>
      <w:r>
        <w:rPr/>
        <w:t>medis.</w:t>
      </w:r>
    </w:p>
    <w:p>
      <w:pPr>
        <w:pStyle w:val="ListParagraph"/>
        <w:numPr>
          <w:ilvl w:val="2"/>
          <w:numId w:val="2"/>
        </w:numPr>
        <w:tabs>
          <w:tab w:pos="1089" w:val="left" w:leader="none"/>
        </w:tabs>
        <w:spacing w:line="360" w:lineRule="auto" w:before="0" w:after="0"/>
        <w:ind w:left="1089" w:right="111" w:hanging="268"/>
        <w:jc w:val="both"/>
        <w:rPr>
          <w:sz w:val="24"/>
        </w:rPr>
      </w:pPr>
      <w:r>
        <w:rPr>
          <w:sz w:val="24"/>
        </w:rPr>
        <w:t>Tanggung</w:t>
      </w:r>
      <w:r>
        <w:rPr>
          <w:spacing w:val="-7"/>
          <w:sz w:val="24"/>
        </w:rPr>
        <w:t> </w:t>
      </w:r>
      <w:r>
        <w:rPr>
          <w:sz w:val="24"/>
        </w:rPr>
        <w:t>jawab</w:t>
      </w:r>
      <w:r>
        <w:rPr>
          <w:spacing w:val="-7"/>
          <w:sz w:val="24"/>
        </w:rPr>
        <w:t> </w:t>
      </w:r>
      <w:r>
        <w:rPr>
          <w:sz w:val="24"/>
        </w:rPr>
        <w:t>hukum</w:t>
      </w:r>
      <w:r>
        <w:rPr>
          <w:spacing w:val="-3"/>
          <w:sz w:val="24"/>
        </w:rPr>
        <w:t> </w:t>
      </w:r>
      <w:r>
        <w:rPr>
          <w:sz w:val="24"/>
        </w:rPr>
        <w:t>Rumah</w:t>
      </w:r>
      <w:r>
        <w:rPr>
          <w:spacing w:val="-4"/>
          <w:sz w:val="24"/>
        </w:rPr>
        <w:t> </w:t>
      </w:r>
      <w:r>
        <w:rPr>
          <w:sz w:val="24"/>
        </w:rPr>
        <w:t>Sakit</w:t>
      </w:r>
      <w:r>
        <w:rPr>
          <w:spacing w:val="-5"/>
          <w:sz w:val="24"/>
        </w:rPr>
        <w:t> </w:t>
      </w:r>
      <w:r>
        <w:rPr>
          <w:sz w:val="24"/>
        </w:rPr>
        <w:t>dalam</w:t>
      </w:r>
      <w:r>
        <w:rPr>
          <w:spacing w:val="-6"/>
          <w:sz w:val="24"/>
        </w:rPr>
        <w:t> </w:t>
      </w:r>
      <w:r>
        <w:rPr>
          <w:sz w:val="24"/>
        </w:rPr>
        <w:t>kasus</w:t>
      </w:r>
      <w:r>
        <w:rPr>
          <w:spacing w:val="-5"/>
          <w:sz w:val="24"/>
        </w:rPr>
        <w:t> </w:t>
      </w:r>
      <w:r>
        <w:rPr>
          <w:sz w:val="24"/>
        </w:rPr>
        <w:t>hilangnya</w:t>
      </w:r>
      <w:r>
        <w:rPr>
          <w:spacing w:val="-1"/>
          <w:sz w:val="24"/>
        </w:rPr>
        <w:t> </w:t>
      </w:r>
      <w:r>
        <w:rPr>
          <w:sz w:val="24"/>
        </w:rPr>
        <w:t>septum</w:t>
      </w:r>
      <w:r>
        <w:rPr>
          <w:spacing w:val="-6"/>
          <w:sz w:val="24"/>
        </w:rPr>
        <w:t> </w:t>
      </w:r>
      <w:r>
        <w:rPr>
          <w:sz w:val="24"/>
        </w:rPr>
        <w:t>bayi</w:t>
      </w:r>
      <w:r>
        <w:rPr>
          <w:spacing w:val="-6"/>
          <w:sz w:val="24"/>
        </w:rPr>
        <w:t> </w:t>
      </w:r>
      <w:r>
        <w:rPr>
          <w:sz w:val="24"/>
        </w:rPr>
        <w:t>akibat pemasangan </w:t>
      </w:r>
      <w:r>
        <w:rPr>
          <w:i/>
          <w:sz w:val="24"/>
        </w:rPr>
        <w:t>continous positive airway pressure </w:t>
      </w:r>
      <w:r>
        <w:rPr>
          <w:sz w:val="24"/>
        </w:rPr>
        <w:t>di RSUD Kajen berdasarkan pada</w:t>
      </w:r>
      <w:r>
        <w:rPr>
          <w:spacing w:val="-10"/>
          <w:sz w:val="24"/>
        </w:rPr>
        <w:t> </w:t>
      </w:r>
      <w:r>
        <w:rPr>
          <w:sz w:val="24"/>
        </w:rPr>
        <w:t>ketentuan</w:t>
      </w:r>
      <w:r>
        <w:rPr>
          <w:spacing w:val="-10"/>
          <w:sz w:val="24"/>
        </w:rPr>
        <w:t> </w:t>
      </w:r>
      <w:r>
        <w:rPr>
          <w:sz w:val="24"/>
        </w:rPr>
        <w:t>Pasal</w:t>
      </w:r>
      <w:r>
        <w:rPr>
          <w:spacing w:val="-7"/>
          <w:sz w:val="24"/>
        </w:rPr>
        <w:t> </w:t>
      </w:r>
      <w:r>
        <w:rPr>
          <w:sz w:val="24"/>
        </w:rPr>
        <w:t>1365</w:t>
      </w:r>
      <w:r>
        <w:rPr>
          <w:spacing w:val="-14"/>
          <w:sz w:val="24"/>
        </w:rPr>
        <w:t> </w:t>
      </w:r>
      <w:r>
        <w:rPr>
          <w:sz w:val="24"/>
        </w:rPr>
        <w:t>KUH</w:t>
      </w:r>
      <w:r>
        <w:rPr>
          <w:spacing w:val="-16"/>
          <w:sz w:val="24"/>
        </w:rPr>
        <w:t> </w:t>
      </w:r>
      <w:r>
        <w:rPr>
          <w:sz w:val="24"/>
        </w:rPr>
        <w:t>Perdata,</w:t>
      </w:r>
      <w:r>
        <w:rPr>
          <w:spacing w:val="-14"/>
          <w:sz w:val="24"/>
        </w:rPr>
        <w:t> </w:t>
      </w:r>
      <w:r>
        <w:rPr>
          <w:sz w:val="24"/>
        </w:rPr>
        <w:t>Pasal</w:t>
      </w:r>
      <w:r>
        <w:rPr>
          <w:spacing w:val="-7"/>
          <w:sz w:val="24"/>
        </w:rPr>
        <w:t> </w:t>
      </w:r>
      <w:r>
        <w:rPr>
          <w:sz w:val="24"/>
        </w:rPr>
        <w:t>1367</w:t>
      </w:r>
      <w:r>
        <w:rPr>
          <w:spacing w:val="-10"/>
          <w:sz w:val="24"/>
        </w:rPr>
        <w:t> </w:t>
      </w:r>
      <w:r>
        <w:rPr>
          <w:sz w:val="24"/>
        </w:rPr>
        <w:t>KUH</w:t>
      </w:r>
      <w:r>
        <w:rPr>
          <w:spacing w:val="-16"/>
          <w:sz w:val="24"/>
        </w:rPr>
        <w:t> </w:t>
      </w:r>
      <w:r>
        <w:rPr>
          <w:sz w:val="24"/>
        </w:rPr>
        <w:t>Perdata</w:t>
      </w:r>
      <w:r>
        <w:rPr>
          <w:spacing w:val="-13"/>
          <w:sz w:val="24"/>
        </w:rPr>
        <w:t> </w:t>
      </w:r>
      <w:r>
        <w:rPr>
          <w:sz w:val="24"/>
        </w:rPr>
        <w:t>maupun</w:t>
      </w:r>
      <w:r>
        <w:rPr>
          <w:spacing w:val="-11"/>
          <w:sz w:val="24"/>
        </w:rPr>
        <w:t> </w:t>
      </w:r>
      <w:r>
        <w:rPr>
          <w:sz w:val="24"/>
        </w:rPr>
        <w:t>Pasal 46 Undang-undang Nomor 44 Tahun 2009 tentang Rumah Sakit. Dalam kasus hilangnya septum bayi akibat pemasangan </w:t>
      </w:r>
      <w:r>
        <w:rPr>
          <w:i/>
          <w:sz w:val="24"/>
        </w:rPr>
        <w:t>continous positive airway pressure </w:t>
      </w:r>
      <w:r>
        <w:rPr>
          <w:sz w:val="24"/>
        </w:rPr>
        <w:t>di RSUD Kajen ada hak keselamatan pasien yang tidak terpenuhi sehingga menyebabkan kecacatan pada pasien dan tentunya hal ini sangat merugikan pasien. Kerugian ini disebabkan karena kelalaian tenaga medis dan para medis yaitu dokter pelaksana, perawat dan bidan yang melakukan pemasangan dan pengawasan dalam memberikan pelayanan kesehatan kepada pasiennya. Dalam hal ini telah terjadi perbuatan melawan hukum, maka RSUD Kajen harus melakukan pertanggungjawaban namun pertanggungjawaban tersebut belum berjalan</w:t>
      </w:r>
      <w:r>
        <w:rPr>
          <w:spacing w:val="-15"/>
          <w:sz w:val="24"/>
        </w:rPr>
        <w:t> </w:t>
      </w:r>
      <w:r>
        <w:rPr>
          <w:sz w:val="24"/>
        </w:rPr>
        <w:t>dengan</w:t>
      </w:r>
      <w:r>
        <w:rPr>
          <w:spacing w:val="-14"/>
          <w:sz w:val="24"/>
        </w:rPr>
        <w:t> </w:t>
      </w:r>
      <w:r>
        <w:rPr>
          <w:sz w:val="24"/>
        </w:rPr>
        <w:t>baik</w:t>
      </w:r>
      <w:r>
        <w:rPr>
          <w:spacing w:val="-15"/>
          <w:sz w:val="24"/>
        </w:rPr>
        <w:t> </w:t>
      </w:r>
      <w:r>
        <w:rPr>
          <w:sz w:val="24"/>
        </w:rPr>
        <w:t>karena</w:t>
      </w:r>
      <w:r>
        <w:rPr>
          <w:spacing w:val="-13"/>
          <w:sz w:val="24"/>
        </w:rPr>
        <w:t> </w:t>
      </w:r>
      <w:r>
        <w:rPr>
          <w:sz w:val="24"/>
        </w:rPr>
        <w:t>pihak</w:t>
      </w:r>
      <w:r>
        <w:rPr>
          <w:spacing w:val="-15"/>
          <w:sz w:val="24"/>
        </w:rPr>
        <w:t> </w:t>
      </w:r>
      <w:r>
        <w:rPr>
          <w:sz w:val="24"/>
        </w:rPr>
        <w:t>pasien</w:t>
      </w:r>
      <w:r>
        <w:rPr>
          <w:spacing w:val="-14"/>
          <w:sz w:val="24"/>
        </w:rPr>
        <w:t> </w:t>
      </w:r>
      <w:r>
        <w:rPr>
          <w:sz w:val="24"/>
        </w:rPr>
        <w:t>sampai</w:t>
      </w:r>
      <w:r>
        <w:rPr>
          <w:spacing w:val="-17"/>
          <w:sz w:val="24"/>
        </w:rPr>
        <w:t> </w:t>
      </w:r>
      <w:r>
        <w:rPr>
          <w:sz w:val="24"/>
        </w:rPr>
        <w:t>saat</w:t>
      </w:r>
      <w:r>
        <w:rPr>
          <w:spacing w:val="-11"/>
          <w:sz w:val="24"/>
        </w:rPr>
        <w:t> </w:t>
      </w:r>
      <w:r>
        <w:rPr>
          <w:sz w:val="24"/>
        </w:rPr>
        <w:t>ini</w:t>
      </w:r>
      <w:r>
        <w:rPr>
          <w:spacing w:val="-14"/>
          <w:sz w:val="24"/>
        </w:rPr>
        <w:t> </w:t>
      </w:r>
      <w:r>
        <w:rPr>
          <w:sz w:val="24"/>
        </w:rPr>
        <w:t>belum</w:t>
      </w:r>
      <w:r>
        <w:rPr>
          <w:spacing w:val="-19"/>
          <w:sz w:val="24"/>
        </w:rPr>
        <w:t> </w:t>
      </w:r>
      <w:r>
        <w:rPr>
          <w:sz w:val="24"/>
        </w:rPr>
        <w:t>medapatkan</w:t>
      </w:r>
      <w:r>
        <w:rPr>
          <w:spacing w:val="-14"/>
          <w:sz w:val="24"/>
        </w:rPr>
        <w:t> </w:t>
      </w:r>
      <w:r>
        <w:rPr>
          <w:sz w:val="24"/>
        </w:rPr>
        <w:t>ganti rugi ataupun penanganan rekonstruksi </w:t>
      </w:r>
      <w:r>
        <w:rPr>
          <w:i/>
          <w:sz w:val="24"/>
        </w:rPr>
        <w:t>septum </w:t>
      </w:r>
      <w:r>
        <w:rPr>
          <w:sz w:val="24"/>
        </w:rPr>
        <w:t>yang hilang dari RSUD</w:t>
      </w:r>
      <w:r>
        <w:rPr>
          <w:spacing w:val="-35"/>
          <w:sz w:val="24"/>
        </w:rPr>
        <w:t> </w:t>
      </w:r>
      <w:r>
        <w:rPr>
          <w:sz w:val="24"/>
        </w:rPr>
        <w:t>Kajen.</w:t>
      </w:r>
    </w:p>
    <w:p>
      <w:pPr>
        <w:pStyle w:val="BodyText"/>
        <w:spacing w:before="7"/>
        <w:rPr>
          <w:sz w:val="36"/>
        </w:rPr>
      </w:pPr>
    </w:p>
    <w:p>
      <w:pPr>
        <w:pStyle w:val="Heading1"/>
        <w:numPr>
          <w:ilvl w:val="1"/>
          <w:numId w:val="2"/>
        </w:numPr>
        <w:tabs>
          <w:tab w:pos="833" w:val="left" w:leader="none"/>
        </w:tabs>
        <w:spacing w:line="240" w:lineRule="auto" w:before="0" w:after="0"/>
        <w:ind w:left="833" w:right="0" w:hanging="285"/>
        <w:jc w:val="left"/>
      </w:pPr>
      <w:r>
        <w:rPr/>
        <w:t>Saran</w:t>
      </w:r>
    </w:p>
    <w:p>
      <w:pPr>
        <w:pStyle w:val="BodyText"/>
        <w:spacing w:line="362" w:lineRule="auto" w:before="132"/>
        <w:ind w:left="833" w:right="121" w:firstLine="568"/>
      </w:pPr>
      <w:r>
        <w:rPr/>
        <w:t>Berdasarkan kesimpulan yang telah diambil dalam penelitian ini, maka dapat dirumuskan saran sebagai berikut:</w:t>
      </w:r>
    </w:p>
    <w:p>
      <w:pPr>
        <w:pStyle w:val="ListParagraph"/>
        <w:numPr>
          <w:ilvl w:val="2"/>
          <w:numId w:val="2"/>
        </w:numPr>
        <w:tabs>
          <w:tab w:pos="1117" w:val="left" w:leader="none"/>
        </w:tabs>
        <w:spacing w:line="360" w:lineRule="auto" w:before="0" w:after="0"/>
        <w:ind w:left="1117" w:right="112" w:hanging="284"/>
        <w:jc w:val="both"/>
        <w:rPr>
          <w:sz w:val="24"/>
        </w:rPr>
      </w:pPr>
      <w:r>
        <w:rPr>
          <w:sz w:val="24"/>
        </w:rPr>
        <w:t>Kepada pihak RSUD Kajen dalam memberikan pelayanan kesehatan kepada masyarakat secara menyeluruh dan lengkap baik itu dalam hal tahapan-tahapan penanganan medis dan juga tenaga medisnya. Apabila terjadi kelalaian yang dilakukan oleh tenaga medis dan paramedis dalam melakukan tindakan medis kepada pasien maka rumah sakit yang harus bertanggungjawab. Dengan adanya hal</w:t>
      </w:r>
      <w:r>
        <w:rPr>
          <w:spacing w:val="30"/>
          <w:sz w:val="24"/>
        </w:rPr>
        <w:t> </w:t>
      </w:r>
      <w:r>
        <w:rPr>
          <w:sz w:val="24"/>
        </w:rPr>
        <w:t>yang</w:t>
      </w:r>
      <w:r>
        <w:rPr>
          <w:spacing w:val="25"/>
          <w:sz w:val="24"/>
        </w:rPr>
        <w:t> </w:t>
      </w:r>
      <w:r>
        <w:rPr>
          <w:sz w:val="24"/>
        </w:rPr>
        <w:t>demikian,</w:t>
      </w:r>
      <w:r>
        <w:rPr>
          <w:spacing w:val="29"/>
          <w:sz w:val="24"/>
        </w:rPr>
        <w:t> </w:t>
      </w:r>
      <w:r>
        <w:rPr>
          <w:sz w:val="24"/>
        </w:rPr>
        <w:t>hendaklah</w:t>
      </w:r>
      <w:r>
        <w:rPr>
          <w:spacing w:val="29"/>
          <w:sz w:val="24"/>
        </w:rPr>
        <w:t> </w:t>
      </w:r>
      <w:r>
        <w:rPr>
          <w:sz w:val="24"/>
        </w:rPr>
        <w:t>rumah</w:t>
      </w:r>
      <w:r>
        <w:rPr>
          <w:spacing w:val="29"/>
          <w:sz w:val="24"/>
        </w:rPr>
        <w:t> </w:t>
      </w:r>
      <w:r>
        <w:rPr>
          <w:sz w:val="24"/>
        </w:rPr>
        <w:t>sakit</w:t>
      </w:r>
      <w:r>
        <w:rPr>
          <w:spacing w:val="30"/>
          <w:sz w:val="24"/>
        </w:rPr>
        <w:t> </w:t>
      </w:r>
      <w:r>
        <w:rPr>
          <w:sz w:val="24"/>
        </w:rPr>
        <w:t>memberikan</w:t>
      </w:r>
      <w:r>
        <w:rPr>
          <w:spacing w:val="29"/>
          <w:sz w:val="24"/>
        </w:rPr>
        <w:t> </w:t>
      </w:r>
      <w:r>
        <w:rPr>
          <w:sz w:val="24"/>
        </w:rPr>
        <w:t>sanksi</w:t>
      </w:r>
      <w:r>
        <w:rPr>
          <w:spacing w:val="26"/>
          <w:sz w:val="24"/>
        </w:rPr>
        <w:t> </w:t>
      </w:r>
      <w:r>
        <w:rPr>
          <w:sz w:val="24"/>
        </w:rPr>
        <w:t>tegas</w:t>
      </w:r>
      <w:r>
        <w:rPr>
          <w:spacing w:val="28"/>
          <w:sz w:val="24"/>
        </w:rPr>
        <w:t> </w:t>
      </w:r>
      <w:r>
        <w:rPr>
          <w:sz w:val="24"/>
        </w:rPr>
        <w:t>terhadap</w:t>
      </w:r>
    </w:p>
    <w:p>
      <w:pPr>
        <w:spacing w:after="0" w:line="360" w:lineRule="auto"/>
        <w:jc w:val="both"/>
        <w:rPr>
          <w:sz w:val="24"/>
        </w:rPr>
        <w:sectPr>
          <w:pgSz w:w="12240" w:h="15840"/>
          <w:pgMar w:header="0" w:footer="930" w:top="1500" w:bottom="1200" w:left="1720" w:right="1580"/>
        </w:sectPr>
      </w:pPr>
    </w:p>
    <w:p>
      <w:pPr>
        <w:pStyle w:val="BodyText"/>
        <w:rPr>
          <w:sz w:val="20"/>
        </w:rPr>
      </w:pPr>
    </w:p>
    <w:p>
      <w:pPr>
        <w:pStyle w:val="BodyText"/>
        <w:rPr>
          <w:sz w:val="20"/>
        </w:rPr>
      </w:pPr>
    </w:p>
    <w:p>
      <w:pPr>
        <w:pStyle w:val="BodyText"/>
        <w:spacing w:before="7"/>
        <w:rPr>
          <w:sz w:val="18"/>
        </w:rPr>
      </w:pPr>
    </w:p>
    <w:p>
      <w:pPr>
        <w:pStyle w:val="BodyText"/>
        <w:spacing w:line="360" w:lineRule="auto" w:before="90"/>
        <w:ind w:left="1116" w:right="126"/>
        <w:jc w:val="both"/>
      </w:pPr>
      <w:r>
        <w:rPr/>
        <w:t>tenaga medis yang lalai dan lebih meningkatkan mutu pelayanan kesehatan agar tidak ada lagi peristiwa yang dapat memberikan dampa buruk bagi rumah sakit dan hal yang dapat merugikan pasien.</w:t>
      </w:r>
    </w:p>
    <w:p>
      <w:pPr>
        <w:pStyle w:val="ListParagraph"/>
        <w:numPr>
          <w:ilvl w:val="2"/>
          <w:numId w:val="2"/>
        </w:numPr>
        <w:tabs>
          <w:tab w:pos="1117" w:val="left" w:leader="none"/>
        </w:tabs>
        <w:spacing w:line="362" w:lineRule="auto" w:before="0" w:after="0"/>
        <w:ind w:left="1117" w:right="116" w:hanging="284"/>
        <w:jc w:val="both"/>
        <w:rPr>
          <w:sz w:val="24"/>
        </w:rPr>
      </w:pPr>
      <w:r>
        <w:rPr>
          <w:sz w:val="24"/>
        </w:rPr>
        <w:t>Kepada pihak RSUD Kajen dalam melakukan sistem rujukan agar melakukan rujukan berdasarkan kebutuhan medis untuk meningkatkan keselamatan</w:t>
      </w:r>
      <w:r>
        <w:rPr>
          <w:spacing w:val="-10"/>
          <w:sz w:val="24"/>
        </w:rPr>
        <w:t> </w:t>
      </w:r>
      <w:r>
        <w:rPr>
          <w:sz w:val="24"/>
        </w:rPr>
        <w:t>pasien.</w:t>
      </w:r>
    </w:p>
    <w:p>
      <w:pPr>
        <w:pStyle w:val="ListParagraph"/>
        <w:numPr>
          <w:ilvl w:val="2"/>
          <w:numId w:val="2"/>
        </w:numPr>
        <w:tabs>
          <w:tab w:pos="1117" w:val="left" w:leader="none"/>
        </w:tabs>
        <w:spacing w:line="360" w:lineRule="auto" w:before="0" w:after="0"/>
        <w:ind w:left="1117" w:right="113" w:hanging="284"/>
        <w:jc w:val="both"/>
        <w:rPr>
          <w:sz w:val="24"/>
        </w:rPr>
      </w:pPr>
      <w:r>
        <w:rPr>
          <w:sz w:val="24"/>
        </w:rPr>
        <w:t>Kepada pasien yang menjadi korban atas insiden keselamatan agar dapat menyelesaikan masalah dengan Jalur non litigasi </w:t>
      </w:r>
      <w:r>
        <w:rPr>
          <w:color w:val="111111"/>
          <w:sz w:val="24"/>
        </w:rPr>
        <w:t>yaitu penyelesaian perkara di luar pengadilan, atas dasar perdamaian untuk memperoleh jalan keluar yang saling</w:t>
      </w:r>
      <w:r>
        <w:rPr>
          <w:color w:val="111111"/>
          <w:spacing w:val="-6"/>
          <w:sz w:val="24"/>
        </w:rPr>
        <w:t> </w:t>
      </w:r>
      <w:r>
        <w:rPr>
          <w:color w:val="111111"/>
          <w:sz w:val="24"/>
        </w:rPr>
        <w:t>menguntungkan.</w:t>
      </w:r>
    </w:p>
    <w:p>
      <w:pPr>
        <w:spacing w:after="0" w:line="360" w:lineRule="auto"/>
        <w:jc w:val="both"/>
        <w:rPr>
          <w:sz w:val="24"/>
        </w:rPr>
        <w:sectPr>
          <w:pgSz w:w="12240" w:h="15840"/>
          <w:pgMar w:header="0" w:footer="930" w:top="1500" w:bottom="1200" w:left="1720" w:right="1580"/>
        </w:sectPr>
      </w:pPr>
    </w:p>
    <w:p>
      <w:pPr>
        <w:pStyle w:val="BodyText"/>
        <w:rPr>
          <w:sz w:val="20"/>
        </w:rPr>
      </w:pPr>
    </w:p>
    <w:p>
      <w:pPr>
        <w:pStyle w:val="BodyText"/>
        <w:rPr>
          <w:sz w:val="20"/>
        </w:rPr>
      </w:pPr>
    </w:p>
    <w:p>
      <w:pPr>
        <w:pStyle w:val="BodyText"/>
        <w:rPr>
          <w:sz w:val="19"/>
        </w:rPr>
      </w:pPr>
    </w:p>
    <w:p>
      <w:pPr>
        <w:pStyle w:val="Heading1"/>
        <w:spacing w:before="90"/>
        <w:ind w:left="3632" w:right="3061"/>
        <w:jc w:val="center"/>
      </w:pPr>
      <w:r>
        <w:rPr/>
        <w:t>DAFTAR PUSTAKA</w:t>
      </w:r>
    </w:p>
    <w:p>
      <w:pPr>
        <w:pStyle w:val="BodyText"/>
        <w:spacing w:before="4"/>
        <w:rPr>
          <w:b/>
          <w:sz w:val="25"/>
        </w:rPr>
      </w:pPr>
    </w:p>
    <w:p>
      <w:pPr>
        <w:tabs>
          <w:tab w:pos="1560" w:val="left" w:leader="none"/>
          <w:tab w:pos="2491" w:val="left" w:leader="none"/>
          <w:tab w:pos="3265" w:val="left" w:leader="none"/>
          <w:tab w:pos="4004" w:val="left" w:leader="none"/>
          <w:tab w:pos="4596" w:val="left" w:leader="none"/>
          <w:tab w:pos="5796" w:val="left" w:leader="none"/>
          <w:tab w:pos="6655" w:val="left" w:leader="none"/>
          <w:tab w:pos="7642" w:val="left" w:leader="none"/>
        </w:tabs>
        <w:spacing w:line="362" w:lineRule="auto" w:before="0"/>
        <w:ind w:left="1268" w:right="113" w:hanging="576"/>
        <w:jc w:val="left"/>
        <w:rPr>
          <w:sz w:val="24"/>
        </w:rPr>
      </w:pPr>
      <w:r>
        <w:rPr>
          <w:sz w:val="24"/>
        </w:rPr>
        <w:t>Andan</w:t>
        <w:tab/>
        <w:t>Murya,</w:t>
        <w:tab/>
        <w:t>2016,</w:t>
        <w:tab/>
      </w:r>
      <w:r>
        <w:rPr>
          <w:i/>
          <w:sz w:val="24"/>
        </w:rPr>
        <w:t>Etika</w:t>
        <w:tab/>
        <w:t>dan</w:t>
        <w:tab/>
        <w:t>Tanggung</w:t>
        <w:tab/>
        <w:t>Jawab</w:t>
        <w:tab/>
        <w:t>Profesi</w:t>
      </w:r>
      <w:r>
        <w:rPr>
          <w:sz w:val="24"/>
        </w:rPr>
        <w:t>,</w:t>
        <w:tab/>
      </w:r>
      <w:r>
        <w:rPr>
          <w:spacing w:val="-1"/>
          <w:sz w:val="24"/>
        </w:rPr>
        <w:t>Yogyakarta: </w:t>
      </w:r>
      <w:r>
        <w:rPr>
          <w:sz w:val="24"/>
        </w:rPr>
        <w:t>Deepublisher.</w:t>
      </w:r>
    </w:p>
    <w:p>
      <w:pPr>
        <w:spacing w:line="362" w:lineRule="auto" w:before="0"/>
        <w:ind w:left="1268" w:right="467" w:hanging="576"/>
        <w:jc w:val="left"/>
        <w:rPr>
          <w:sz w:val="24"/>
        </w:rPr>
      </w:pPr>
      <w:r>
        <w:rPr>
          <w:sz w:val="24"/>
        </w:rPr>
        <w:t>Bahder Johan N, </w:t>
      </w:r>
      <w:r>
        <w:rPr>
          <w:i/>
          <w:sz w:val="24"/>
        </w:rPr>
        <w:t>Hukum Kesehatan Pertanggung Jawaban  Dokter,  </w:t>
      </w:r>
      <w:r>
        <w:rPr>
          <w:sz w:val="24"/>
        </w:rPr>
        <w:t>Jakarta:  Rineka Cipta.</w:t>
      </w:r>
    </w:p>
    <w:p>
      <w:pPr>
        <w:spacing w:line="362" w:lineRule="auto" w:before="0"/>
        <w:ind w:left="693" w:right="467" w:firstLine="0"/>
        <w:jc w:val="left"/>
        <w:rPr>
          <w:sz w:val="24"/>
        </w:rPr>
      </w:pPr>
      <w:r>
        <w:rPr>
          <w:sz w:val="24"/>
        </w:rPr>
        <w:t>Burhan Ashshofa, 2013, </w:t>
      </w:r>
      <w:r>
        <w:rPr>
          <w:i/>
          <w:sz w:val="24"/>
        </w:rPr>
        <w:t>Metode Penelitian Hukum</w:t>
      </w:r>
      <w:r>
        <w:rPr>
          <w:sz w:val="24"/>
        </w:rPr>
        <w:t>, Jakarta: Rineka Cipta. Dainty Maternity, dkk, 2017, </w:t>
      </w:r>
      <w:r>
        <w:rPr>
          <w:i/>
          <w:sz w:val="24"/>
        </w:rPr>
        <w:t>Asuhan Kebidanan Komunitas, </w:t>
      </w:r>
      <w:r>
        <w:rPr>
          <w:sz w:val="24"/>
        </w:rPr>
        <w:t>Yogyakarta: ANDI</w:t>
      </w:r>
    </w:p>
    <w:p>
      <w:pPr>
        <w:spacing w:line="362" w:lineRule="auto" w:before="0"/>
        <w:ind w:left="1116" w:right="110" w:hanging="424"/>
        <w:jc w:val="both"/>
        <w:rPr>
          <w:sz w:val="24"/>
        </w:rPr>
      </w:pPr>
      <w:r>
        <w:rPr>
          <w:sz w:val="24"/>
        </w:rPr>
        <w:t>Desriza</w:t>
      </w:r>
      <w:r>
        <w:rPr>
          <w:spacing w:val="-14"/>
          <w:sz w:val="24"/>
        </w:rPr>
        <w:t> </w:t>
      </w:r>
      <w:r>
        <w:rPr>
          <w:sz w:val="24"/>
        </w:rPr>
        <w:t>Ratman,</w:t>
      </w:r>
      <w:r>
        <w:rPr>
          <w:spacing w:val="-15"/>
          <w:sz w:val="24"/>
        </w:rPr>
        <w:t> </w:t>
      </w:r>
      <w:r>
        <w:rPr>
          <w:sz w:val="24"/>
        </w:rPr>
        <w:t>2013,</w:t>
      </w:r>
      <w:r>
        <w:rPr>
          <w:spacing w:val="-17"/>
          <w:sz w:val="24"/>
        </w:rPr>
        <w:t> </w:t>
      </w:r>
      <w:r>
        <w:rPr>
          <w:i/>
          <w:sz w:val="24"/>
        </w:rPr>
        <w:t>Aspek</w:t>
      </w:r>
      <w:r>
        <w:rPr>
          <w:i/>
          <w:spacing w:val="-17"/>
          <w:sz w:val="24"/>
        </w:rPr>
        <w:t> </w:t>
      </w:r>
      <w:r>
        <w:rPr>
          <w:i/>
          <w:sz w:val="24"/>
        </w:rPr>
        <w:t>Hukum</w:t>
      </w:r>
      <w:r>
        <w:rPr>
          <w:i/>
          <w:spacing w:val="-17"/>
          <w:sz w:val="24"/>
        </w:rPr>
        <w:t> </w:t>
      </w:r>
      <w:r>
        <w:rPr>
          <w:i/>
          <w:sz w:val="24"/>
        </w:rPr>
        <w:t>Informed</w:t>
      </w:r>
      <w:r>
        <w:rPr>
          <w:i/>
          <w:spacing w:val="-14"/>
          <w:sz w:val="24"/>
        </w:rPr>
        <w:t> </w:t>
      </w:r>
      <w:r>
        <w:rPr>
          <w:i/>
          <w:sz w:val="24"/>
        </w:rPr>
        <w:t>Consent</w:t>
      </w:r>
      <w:r>
        <w:rPr>
          <w:i/>
          <w:spacing w:val="-15"/>
          <w:sz w:val="24"/>
        </w:rPr>
        <w:t> </w:t>
      </w:r>
      <w:r>
        <w:rPr>
          <w:i/>
          <w:sz w:val="24"/>
        </w:rPr>
        <w:t>Dalam</w:t>
      </w:r>
      <w:r>
        <w:rPr>
          <w:i/>
          <w:spacing w:val="-17"/>
          <w:sz w:val="24"/>
        </w:rPr>
        <w:t> </w:t>
      </w:r>
      <w:r>
        <w:rPr>
          <w:i/>
          <w:sz w:val="24"/>
        </w:rPr>
        <w:t>Transaksi</w:t>
      </w:r>
      <w:r>
        <w:rPr>
          <w:i/>
          <w:spacing w:val="-10"/>
          <w:sz w:val="24"/>
        </w:rPr>
        <w:t> </w:t>
      </w:r>
      <w:r>
        <w:rPr>
          <w:i/>
          <w:sz w:val="24"/>
        </w:rPr>
        <w:t>Terapeutik</w:t>
      </w:r>
      <w:r>
        <w:rPr>
          <w:sz w:val="24"/>
        </w:rPr>
        <w:t>, Bandung, Keni</w:t>
      </w:r>
      <w:r>
        <w:rPr>
          <w:spacing w:val="2"/>
          <w:sz w:val="24"/>
        </w:rPr>
        <w:t> </w:t>
      </w:r>
      <w:r>
        <w:rPr>
          <w:sz w:val="24"/>
        </w:rPr>
        <w:t>Media.</w:t>
      </w:r>
    </w:p>
    <w:p>
      <w:pPr>
        <w:spacing w:line="362" w:lineRule="auto" w:before="0"/>
        <w:ind w:left="1116" w:right="114" w:hanging="424"/>
        <w:jc w:val="both"/>
        <w:rPr>
          <w:sz w:val="24"/>
        </w:rPr>
      </w:pPr>
      <w:r>
        <w:rPr>
          <w:sz w:val="24"/>
        </w:rPr>
        <w:t>Endang Wahyati dkk, 2015, </w:t>
      </w:r>
      <w:r>
        <w:rPr>
          <w:i/>
          <w:sz w:val="24"/>
        </w:rPr>
        <w:t>Buku Petunjuk Penulisan Usulan Penelitian Dan Tesis</w:t>
      </w:r>
      <w:r>
        <w:rPr>
          <w:sz w:val="24"/>
        </w:rPr>
        <w:t>, Semarang: Prorgam Studi Magister Hukum Kesehatan Unika Soegijapranata.</w:t>
      </w:r>
    </w:p>
    <w:p>
      <w:pPr>
        <w:spacing w:line="362" w:lineRule="auto" w:before="0"/>
        <w:ind w:left="693" w:right="0" w:firstLine="0"/>
        <w:jc w:val="left"/>
        <w:rPr>
          <w:sz w:val="24"/>
        </w:rPr>
      </w:pPr>
      <w:r>
        <w:rPr>
          <w:sz w:val="24"/>
        </w:rPr>
        <w:t>Endang Wahyati Yustina, 2012, </w:t>
      </w:r>
      <w:r>
        <w:rPr>
          <w:i/>
          <w:sz w:val="24"/>
        </w:rPr>
        <w:t>Mengenal Hukum Rumah Sakit, </w:t>
      </w:r>
      <w:r>
        <w:rPr>
          <w:sz w:val="24"/>
        </w:rPr>
        <w:t>Bandung: Keni Media.</w:t>
      </w:r>
    </w:p>
    <w:p>
      <w:pPr>
        <w:spacing w:line="362" w:lineRule="auto" w:before="0"/>
        <w:ind w:left="1116" w:right="112" w:hanging="424"/>
        <w:jc w:val="both"/>
        <w:rPr>
          <w:sz w:val="24"/>
        </w:rPr>
      </w:pPr>
      <w:r>
        <w:rPr>
          <w:sz w:val="24"/>
        </w:rPr>
        <w:t>Evy</w:t>
      </w:r>
      <w:r>
        <w:rPr>
          <w:spacing w:val="-11"/>
          <w:sz w:val="24"/>
        </w:rPr>
        <w:t> </w:t>
      </w:r>
      <w:r>
        <w:rPr>
          <w:sz w:val="24"/>
        </w:rPr>
        <w:t>Savitri</w:t>
      </w:r>
      <w:r>
        <w:rPr>
          <w:spacing w:val="-4"/>
          <w:sz w:val="24"/>
        </w:rPr>
        <w:t> </w:t>
      </w:r>
      <w:r>
        <w:rPr>
          <w:sz w:val="24"/>
        </w:rPr>
        <w:t>Gani,</w:t>
      </w:r>
      <w:r>
        <w:rPr>
          <w:spacing w:val="-6"/>
          <w:sz w:val="24"/>
        </w:rPr>
        <w:t> </w:t>
      </w:r>
      <w:r>
        <w:rPr>
          <w:sz w:val="24"/>
        </w:rPr>
        <w:t>2019,</w:t>
      </w:r>
      <w:r>
        <w:rPr>
          <w:spacing w:val="-4"/>
          <w:sz w:val="24"/>
        </w:rPr>
        <w:t> </w:t>
      </w:r>
      <w:r>
        <w:rPr>
          <w:i/>
          <w:sz w:val="24"/>
        </w:rPr>
        <w:t>Perjanjian</w:t>
      </w:r>
      <w:r>
        <w:rPr>
          <w:i/>
          <w:spacing w:val="-6"/>
          <w:sz w:val="24"/>
        </w:rPr>
        <w:t> </w:t>
      </w:r>
      <w:r>
        <w:rPr>
          <w:i/>
          <w:sz w:val="24"/>
        </w:rPr>
        <w:t>Terapeutik</w:t>
      </w:r>
      <w:r>
        <w:rPr>
          <w:i/>
          <w:spacing w:val="-5"/>
          <w:sz w:val="24"/>
        </w:rPr>
        <w:t> </w:t>
      </w:r>
      <w:r>
        <w:rPr>
          <w:i/>
          <w:sz w:val="24"/>
        </w:rPr>
        <w:t>Antara</w:t>
      </w:r>
      <w:r>
        <w:rPr>
          <w:i/>
          <w:spacing w:val="-6"/>
          <w:sz w:val="24"/>
        </w:rPr>
        <w:t> </w:t>
      </w:r>
      <w:r>
        <w:rPr>
          <w:i/>
          <w:sz w:val="24"/>
        </w:rPr>
        <w:t>Dokter</w:t>
      </w:r>
      <w:r>
        <w:rPr>
          <w:i/>
          <w:spacing w:val="-7"/>
          <w:sz w:val="24"/>
        </w:rPr>
        <w:t> </w:t>
      </w:r>
      <w:r>
        <w:rPr>
          <w:i/>
          <w:sz w:val="24"/>
        </w:rPr>
        <w:t>dan</w:t>
      </w:r>
      <w:r>
        <w:rPr>
          <w:i/>
          <w:spacing w:val="-7"/>
          <w:sz w:val="24"/>
        </w:rPr>
        <w:t> </w:t>
      </w:r>
      <w:r>
        <w:rPr>
          <w:i/>
          <w:sz w:val="24"/>
        </w:rPr>
        <w:t>Pasien</w:t>
      </w:r>
      <w:r>
        <w:rPr>
          <w:sz w:val="24"/>
        </w:rPr>
        <w:t>,</w:t>
      </w:r>
      <w:r>
        <w:rPr>
          <w:spacing w:val="-6"/>
          <w:sz w:val="24"/>
        </w:rPr>
        <w:t> </w:t>
      </w:r>
      <w:r>
        <w:rPr>
          <w:sz w:val="24"/>
        </w:rPr>
        <w:t>Ponorogo: Uwais Inspirasi</w:t>
      </w:r>
      <w:r>
        <w:rPr>
          <w:spacing w:val="-3"/>
          <w:sz w:val="24"/>
        </w:rPr>
        <w:t> </w:t>
      </w:r>
      <w:r>
        <w:rPr>
          <w:sz w:val="24"/>
        </w:rPr>
        <w:t>indonesia</w:t>
      </w:r>
    </w:p>
    <w:p>
      <w:pPr>
        <w:spacing w:line="360" w:lineRule="auto" w:before="0"/>
        <w:ind w:left="1116" w:right="116" w:hanging="424"/>
        <w:jc w:val="both"/>
        <w:rPr>
          <w:sz w:val="24"/>
        </w:rPr>
      </w:pPr>
      <w:r>
        <w:rPr>
          <w:sz w:val="24"/>
        </w:rPr>
        <w:t>Hapsara H.R, 2018, </w:t>
      </w:r>
      <w:r>
        <w:rPr>
          <w:i/>
          <w:sz w:val="24"/>
        </w:rPr>
        <w:t>Penguatan Upaya Kesehatan Masyarakat dan Pemberdayaan </w:t>
      </w:r>
      <w:r>
        <w:rPr>
          <w:i/>
          <w:sz w:val="24"/>
        </w:rPr>
        <w:t>Masyarakat Bidang Kesehatan Di Indonesia</w:t>
      </w:r>
      <w:r>
        <w:rPr>
          <w:sz w:val="24"/>
        </w:rPr>
        <w:t>, Yogyakarta: Gajah Mada University</w:t>
      </w:r>
    </w:p>
    <w:p>
      <w:pPr>
        <w:spacing w:line="357" w:lineRule="auto" w:before="0"/>
        <w:ind w:left="1116" w:right="115" w:hanging="424"/>
        <w:jc w:val="both"/>
        <w:rPr>
          <w:sz w:val="24"/>
        </w:rPr>
      </w:pPr>
      <w:r>
        <w:rPr>
          <w:sz w:val="24"/>
        </w:rPr>
        <w:t>Hermin</w:t>
      </w:r>
      <w:r>
        <w:rPr>
          <w:spacing w:val="-8"/>
          <w:sz w:val="24"/>
        </w:rPr>
        <w:t> </w:t>
      </w:r>
      <w:r>
        <w:rPr>
          <w:sz w:val="24"/>
        </w:rPr>
        <w:t>Hadianti</w:t>
      </w:r>
      <w:r>
        <w:rPr>
          <w:spacing w:val="-6"/>
          <w:sz w:val="24"/>
        </w:rPr>
        <w:t> </w:t>
      </w:r>
      <w:r>
        <w:rPr>
          <w:sz w:val="24"/>
        </w:rPr>
        <w:t>Koeswadji,</w:t>
      </w:r>
      <w:r>
        <w:rPr>
          <w:spacing w:val="-9"/>
          <w:sz w:val="24"/>
        </w:rPr>
        <w:t> </w:t>
      </w:r>
      <w:r>
        <w:rPr>
          <w:i/>
          <w:sz w:val="24"/>
        </w:rPr>
        <w:t>Hukum</w:t>
      </w:r>
      <w:r>
        <w:rPr>
          <w:i/>
          <w:spacing w:val="-12"/>
          <w:sz w:val="24"/>
        </w:rPr>
        <w:t> </w:t>
      </w:r>
      <w:r>
        <w:rPr>
          <w:i/>
          <w:sz w:val="24"/>
        </w:rPr>
        <w:t>Untuk</w:t>
      </w:r>
      <w:r>
        <w:rPr>
          <w:i/>
          <w:spacing w:val="-9"/>
          <w:sz w:val="24"/>
        </w:rPr>
        <w:t> </w:t>
      </w:r>
      <w:r>
        <w:rPr>
          <w:i/>
          <w:sz w:val="24"/>
        </w:rPr>
        <w:t>Perumah</w:t>
      </w:r>
      <w:r>
        <w:rPr>
          <w:i/>
          <w:spacing w:val="-10"/>
          <w:sz w:val="24"/>
        </w:rPr>
        <w:t> </w:t>
      </w:r>
      <w:r>
        <w:rPr>
          <w:i/>
          <w:sz w:val="24"/>
        </w:rPr>
        <w:t>Sakitan</w:t>
      </w:r>
      <w:r>
        <w:rPr>
          <w:sz w:val="24"/>
        </w:rPr>
        <w:t>,</w:t>
      </w:r>
      <w:r>
        <w:rPr>
          <w:spacing w:val="-10"/>
          <w:sz w:val="24"/>
        </w:rPr>
        <w:t> </w:t>
      </w:r>
      <w:r>
        <w:rPr>
          <w:sz w:val="24"/>
        </w:rPr>
        <w:t>Bandung:</w:t>
      </w:r>
      <w:r>
        <w:rPr>
          <w:spacing w:val="-13"/>
          <w:sz w:val="24"/>
        </w:rPr>
        <w:t> </w:t>
      </w:r>
      <w:r>
        <w:rPr>
          <w:sz w:val="24"/>
        </w:rPr>
        <w:t>Citra</w:t>
      </w:r>
      <w:r>
        <w:rPr>
          <w:spacing w:val="-9"/>
          <w:sz w:val="24"/>
        </w:rPr>
        <w:t> </w:t>
      </w:r>
      <w:r>
        <w:rPr>
          <w:sz w:val="24"/>
        </w:rPr>
        <w:t>Aditya Bhakti.</w:t>
      </w:r>
    </w:p>
    <w:p>
      <w:pPr>
        <w:spacing w:line="357" w:lineRule="auto" w:before="0"/>
        <w:ind w:left="1116" w:right="123" w:hanging="424"/>
        <w:jc w:val="both"/>
        <w:rPr>
          <w:sz w:val="24"/>
        </w:rPr>
      </w:pPr>
      <w:r>
        <w:rPr>
          <w:sz w:val="24"/>
        </w:rPr>
        <w:t>Ida Bagus Gde Manuaba, 2001, </w:t>
      </w:r>
      <w:r>
        <w:rPr>
          <w:i/>
          <w:sz w:val="24"/>
        </w:rPr>
        <w:t>Kapita Selekta Penatalaksanaan Rutin Obstetri </w:t>
      </w:r>
      <w:r>
        <w:rPr>
          <w:i/>
          <w:sz w:val="24"/>
        </w:rPr>
        <w:t>Ginekologi dan KB</w:t>
      </w:r>
      <w:r>
        <w:rPr>
          <w:sz w:val="24"/>
        </w:rPr>
        <w:t>, Jakarta: Buku Kedokteran EGC.</w:t>
      </w:r>
    </w:p>
    <w:p>
      <w:pPr>
        <w:spacing w:before="0"/>
        <w:ind w:left="693" w:right="0" w:firstLine="0"/>
        <w:jc w:val="left"/>
        <w:rPr>
          <w:i/>
          <w:sz w:val="24"/>
        </w:rPr>
      </w:pPr>
      <w:r>
        <w:rPr>
          <w:sz w:val="24"/>
        </w:rPr>
        <w:t>Irwan Hadi. 2017. </w:t>
      </w:r>
      <w:r>
        <w:rPr>
          <w:i/>
          <w:sz w:val="24"/>
        </w:rPr>
        <w:t>Manajemen Keselamatan Pasien (Teori dan Aplikasi).</w:t>
      </w:r>
    </w:p>
    <w:p>
      <w:pPr>
        <w:pStyle w:val="BodyText"/>
        <w:tabs>
          <w:tab w:pos="2709" w:val="left" w:leader="none"/>
        </w:tabs>
        <w:spacing w:before="114"/>
        <w:ind w:left="1268"/>
      </w:pPr>
      <w:r>
        <w:rPr/>
        <w:t>Yogyakarta:</w:t>
        <w:tab/>
        <w:t>Deepublish.</w:t>
      </w:r>
    </w:p>
    <w:p>
      <w:pPr>
        <w:pStyle w:val="BodyText"/>
        <w:spacing w:line="360" w:lineRule="auto" w:before="140"/>
        <w:ind w:left="1116" w:right="114" w:hanging="424"/>
        <w:jc w:val="both"/>
      </w:pPr>
      <w:r>
        <w:rPr/>
        <w:t>Kementerian Kesehatan Republik Indonesia. 2012. </w:t>
      </w:r>
      <w:r>
        <w:rPr>
          <w:i/>
        </w:rPr>
        <w:t>Pedoman Sistem Rujukan </w:t>
      </w:r>
      <w:r>
        <w:rPr>
          <w:i/>
        </w:rPr>
        <w:t>Nasional. </w:t>
      </w:r>
      <w:r>
        <w:rPr/>
        <w:t>Jakarta: Direktorat Jenderal BUK (Bina Upaya Kesehatan) Kementerian Kesehatan Republik Indonesia.</w:t>
      </w:r>
    </w:p>
    <w:p>
      <w:pPr>
        <w:spacing w:after="0" w:line="360" w:lineRule="auto"/>
        <w:jc w:val="both"/>
        <w:sectPr>
          <w:pgSz w:w="12240" w:h="15840"/>
          <w:pgMar w:header="0" w:footer="930" w:top="1500" w:bottom="1200" w:left="1720" w:right="1580"/>
        </w:sectPr>
      </w:pPr>
    </w:p>
    <w:p>
      <w:pPr>
        <w:pStyle w:val="BodyText"/>
        <w:rPr>
          <w:sz w:val="20"/>
        </w:rPr>
      </w:pPr>
    </w:p>
    <w:p>
      <w:pPr>
        <w:pStyle w:val="BodyText"/>
        <w:rPr>
          <w:sz w:val="20"/>
        </w:rPr>
      </w:pPr>
    </w:p>
    <w:p>
      <w:pPr>
        <w:pStyle w:val="BodyText"/>
        <w:spacing w:before="7"/>
        <w:rPr>
          <w:sz w:val="18"/>
        </w:rPr>
      </w:pPr>
    </w:p>
    <w:p>
      <w:pPr>
        <w:spacing w:line="357" w:lineRule="auto" w:before="90"/>
        <w:ind w:left="1116" w:right="140" w:hanging="424"/>
        <w:jc w:val="left"/>
        <w:rPr>
          <w:sz w:val="24"/>
        </w:rPr>
      </w:pPr>
      <w:r>
        <w:rPr>
          <w:sz w:val="24"/>
        </w:rPr>
        <w:t>Ronny Hanitijo Soemitro, 1988, </w:t>
      </w:r>
      <w:r>
        <w:rPr>
          <w:i/>
          <w:sz w:val="24"/>
        </w:rPr>
        <w:t>Metodologi Penelitian Hukum dan Jurimetri</w:t>
      </w:r>
      <w:r>
        <w:rPr>
          <w:sz w:val="24"/>
        </w:rPr>
        <w:t>, Jakarta: Ghalia Pustaka.</w:t>
      </w:r>
    </w:p>
    <w:p>
      <w:pPr>
        <w:spacing w:line="360" w:lineRule="auto" w:before="6"/>
        <w:ind w:left="693" w:right="708" w:firstLine="0"/>
        <w:jc w:val="left"/>
        <w:rPr>
          <w:sz w:val="24"/>
        </w:rPr>
      </w:pPr>
      <w:r>
        <w:rPr>
          <w:sz w:val="24"/>
        </w:rPr>
        <w:t>Rianto Adi, 2004, </w:t>
      </w:r>
      <w:r>
        <w:rPr>
          <w:i/>
          <w:sz w:val="24"/>
        </w:rPr>
        <w:t>Metode Penelitian Sosial dan Hukum</w:t>
      </w:r>
      <w:r>
        <w:rPr>
          <w:sz w:val="24"/>
        </w:rPr>
        <w:t>, Jakarta: Granit. Riyanti, 2018, Etikolegal Dalam Praktik Kebidanan, Malang: Wineka Media Soerjono Soekanto, 2014, </w:t>
      </w:r>
      <w:r>
        <w:rPr>
          <w:i/>
          <w:sz w:val="24"/>
        </w:rPr>
        <w:t>Penelitian Hukum Normatif</w:t>
      </w:r>
      <w:r>
        <w:rPr>
          <w:sz w:val="24"/>
        </w:rPr>
        <w:t>, Jakarta: Rajawali Pers.</w:t>
      </w:r>
    </w:p>
    <w:p>
      <w:pPr>
        <w:spacing w:line="362" w:lineRule="auto" w:before="0"/>
        <w:ind w:left="1268" w:right="467" w:hanging="576"/>
        <w:jc w:val="left"/>
        <w:rPr>
          <w:sz w:val="24"/>
        </w:rPr>
      </w:pPr>
      <w:r>
        <w:rPr>
          <w:sz w:val="24"/>
        </w:rPr>
        <w:t>Subarjo </w:t>
      </w:r>
      <w:r>
        <w:rPr>
          <w:spacing w:val="-3"/>
          <w:sz w:val="24"/>
        </w:rPr>
        <w:t>B. </w:t>
      </w:r>
      <w:r>
        <w:rPr>
          <w:sz w:val="24"/>
        </w:rPr>
        <w:t>Cahyono, 2008, </w:t>
      </w:r>
      <w:r>
        <w:rPr>
          <w:i/>
          <w:sz w:val="24"/>
        </w:rPr>
        <w:t>Membangun Budaya Keselamatan Pasien Dalam </w:t>
      </w:r>
      <w:r>
        <w:rPr>
          <w:i/>
          <w:sz w:val="24"/>
        </w:rPr>
        <w:t>Praktik Kedokteran, </w:t>
      </w:r>
      <w:r>
        <w:rPr>
          <w:sz w:val="24"/>
        </w:rPr>
        <w:t>Yogyakarta:</w:t>
      </w:r>
      <w:r>
        <w:rPr>
          <w:spacing w:val="-1"/>
          <w:sz w:val="24"/>
        </w:rPr>
        <w:t> </w:t>
      </w:r>
      <w:r>
        <w:rPr>
          <w:sz w:val="24"/>
        </w:rPr>
        <w:t>Kanisius</w:t>
      </w:r>
    </w:p>
    <w:p>
      <w:pPr>
        <w:pStyle w:val="BodyText"/>
        <w:spacing w:line="271" w:lineRule="exact"/>
        <w:ind w:left="693"/>
      </w:pPr>
      <w:r>
        <w:rPr/>
        <w:t>Profil Rumah Sakit Umum Daerah Kajen Kabupaten Pekalongan Tahun 2018.</w:t>
      </w:r>
    </w:p>
    <w:p>
      <w:pPr>
        <w:tabs>
          <w:tab w:pos="1184" w:val="left" w:leader="none"/>
          <w:tab w:pos="1916" w:val="left" w:leader="none"/>
          <w:tab w:pos="3077" w:val="left" w:leader="none"/>
          <w:tab w:pos="3805" w:val="left" w:leader="none"/>
          <w:tab w:pos="5140" w:val="left" w:leader="none"/>
          <w:tab w:pos="5720" w:val="left" w:leader="none"/>
          <w:tab w:pos="6631" w:val="left" w:leader="none"/>
          <w:tab w:pos="7930" w:val="left" w:leader="none"/>
          <w:tab w:pos="8645" w:val="left" w:leader="none"/>
        </w:tabs>
        <w:spacing w:line="357" w:lineRule="auto" w:before="138"/>
        <w:ind w:left="1268" w:right="116" w:hanging="576"/>
        <w:jc w:val="left"/>
        <w:rPr>
          <w:sz w:val="24"/>
        </w:rPr>
      </w:pPr>
      <w:r>
        <w:rPr>
          <w:sz w:val="24"/>
        </w:rPr>
        <w:t>M.</w:t>
        <w:tab/>
        <w:t>Jusuf</w:t>
        <w:tab/>
        <w:t>Hanafiah,</w:t>
        <w:tab/>
      </w:r>
      <w:r>
        <w:rPr>
          <w:i/>
          <w:sz w:val="24"/>
        </w:rPr>
        <w:t>Etika</w:t>
        <w:tab/>
        <w:t>Kedokteran</w:t>
        <w:tab/>
        <w:t>dan</w:t>
        <w:tab/>
        <w:t>Hukum</w:t>
        <w:tab/>
        <w:t>Kesehatan</w:t>
      </w:r>
      <w:r>
        <w:rPr>
          <w:sz w:val="24"/>
        </w:rPr>
        <w:t>,</w:t>
        <w:tab/>
        <w:t>Edisi</w:t>
        <w:tab/>
      </w:r>
      <w:r>
        <w:rPr>
          <w:spacing w:val="-3"/>
          <w:sz w:val="24"/>
        </w:rPr>
        <w:t>3, </w:t>
      </w:r>
      <w:r>
        <w:rPr>
          <w:sz w:val="24"/>
        </w:rPr>
        <w:t>Jakarta:EGC</w:t>
      </w:r>
    </w:p>
    <w:p>
      <w:pPr>
        <w:tabs>
          <w:tab w:pos="1903" w:val="left" w:leader="none"/>
          <w:tab w:pos="2741" w:val="left" w:leader="none"/>
          <w:tab w:pos="3729" w:val="left" w:leader="none"/>
          <w:tab w:pos="4720" w:val="left" w:leader="none"/>
          <w:tab w:pos="7098" w:val="left" w:leader="none"/>
          <w:tab w:pos="8461" w:val="left" w:leader="none"/>
        </w:tabs>
        <w:spacing w:line="357" w:lineRule="auto" w:before="6"/>
        <w:ind w:left="1268" w:right="120" w:hanging="576"/>
        <w:jc w:val="left"/>
        <w:rPr>
          <w:sz w:val="24"/>
        </w:rPr>
      </w:pPr>
      <w:r>
        <w:rPr>
          <w:sz w:val="24"/>
        </w:rPr>
        <w:t>Muntaha,</w:t>
        <w:tab/>
        <w:t>2017,</w:t>
        <w:tab/>
      </w:r>
      <w:r>
        <w:rPr>
          <w:i/>
          <w:sz w:val="24"/>
        </w:rPr>
        <w:t>Hukum</w:t>
        <w:tab/>
        <w:t>Pidana</w:t>
        <w:tab/>
        <w:t>Pertanggungjawaban</w:t>
        <w:tab/>
        <w:t>Malpraktik</w:t>
        <w:tab/>
      </w:r>
      <w:r>
        <w:rPr>
          <w:i/>
          <w:spacing w:val="-1"/>
          <w:sz w:val="24"/>
        </w:rPr>
        <w:t>dan</w:t>
      </w:r>
      <w:r>
        <w:rPr>
          <w:i/>
          <w:sz w:val="24"/>
        </w:rPr>
        <w:t> Penghapusan Pidana</w:t>
      </w:r>
      <w:r>
        <w:rPr>
          <w:sz w:val="24"/>
        </w:rPr>
        <w:t>, Jakarta: Sinar</w:t>
      </w:r>
      <w:r>
        <w:rPr>
          <w:spacing w:val="-12"/>
          <w:sz w:val="24"/>
        </w:rPr>
        <w:t> </w:t>
      </w:r>
      <w:r>
        <w:rPr>
          <w:sz w:val="24"/>
        </w:rPr>
        <w:t>Grafika.</w:t>
      </w:r>
    </w:p>
    <w:p>
      <w:pPr>
        <w:spacing w:before="6"/>
        <w:ind w:left="693" w:right="0" w:firstLine="0"/>
        <w:jc w:val="left"/>
        <w:rPr>
          <w:sz w:val="24"/>
        </w:rPr>
      </w:pPr>
      <w:r>
        <w:rPr>
          <w:sz w:val="24"/>
        </w:rPr>
        <w:t>Moh. Hatta, 2013, </w:t>
      </w:r>
      <w:r>
        <w:rPr>
          <w:i/>
          <w:sz w:val="24"/>
        </w:rPr>
        <w:t>Hukum Kesehatan dan Sengketa Medik</w:t>
      </w:r>
      <w:r>
        <w:rPr>
          <w:sz w:val="24"/>
        </w:rPr>
        <w:t>, Yogyakarta: Liberty.</w:t>
      </w:r>
    </w:p>
    <w:p>
      <w:pPr>
        <w:pStyle w:val="BodyText"/>
        <w:rPr>
          <w:sz w:val="26"/>
        </w:rPr>
      </w:pPr>
    </w:p>
    <w:p>
      <w:pPr>
        <w:pStyle w:val="BodyText"/>
        <w:spacing w:before="4"/>
        <w:rPr>
          <w:sz w:val="22"/>
        </w:rPr>
      </w:pPr>
    </w:p>
    <w:p>
      <w:pPr>
        <w:pStyle w:val="Heading1"/>
        <w:ind w:left="693"/>
      </w:pPr>
      <w:r>
        <w:rPr/>
        <w:t>JURNAL</w:t>
      </w:r>
    </w:p>
    <w:p>
      <w:pPr>
        <w:spacing w:line="362" w:lineRule="auto" w:before="132"/>
        <w:ind w:left="693" w:right="0" w:firstLine="0"/>
        <w:jc w:val="left"/>
        <w:rPr>
          <w:sz w:val="24"/>
        </w:rPr>
      </w:pPr>
      <w:r>
        <w:rPr>
          <w:sz w:val="24"/>
        </w:rPr>
        <w:t>Komite Keselamatan pasien Rumah Sakit, 2015, Pedoman Pelaporan Insiden Keselamatan Pasien (IKP) </w:t>
      </w:r>
      <w:r>
        <w:rPr>
          <w:i/>
          <w:sz w:val="24"/>
        </w:rPr>
        <w:t>(patient safety incident report), </w:t>
      </w:r>
      <w:r>
        <w:rPr>
          <w:sz w:val="24"/>
        </w:rPr>
        <w:t>Jakarta.</w:t>
      </w:r>
    </w:p>
    <w:p>
      <w:pPr>
        <w:pStyle w:val="BodyText"/>
        <w:spacing w:line="271" w:lineRule="exact"/>
        <w:ind w:left="1268"/>
        <w:rPr>
          <w:sz w:val="20"/>
        </w:rPr>
      </w:pPr>
      <w:hyperlink r:id="rId14">
        <w:r>
          <w:rPr>
            <w:color w:val="0000FF"/>
            <w:u w:val="single" w:color="0000FF"/>
          </w:rPr>
          <w:t>file:///C:/Users/user/Downloads/dokumen.tips_pedoman-rujukan-nasional.pdf</w:t>
        </w:r>
        <w:r>
          <w:rPr>
            <w:sz w:val="20"/>
          </w:rPr>
          <w:t>.</w:t>
        </w:r>
      </w:hyperlink>
    </w:p>
    <w:p>
      <w:pPr>
        <w:pStyle w:val="BodyText"/>
        <w:spacing w:line="357" w:lineRule="auto" w:before="140"/>
        <w:ind w:left="1268" w:right="440" w:hanging="721"/>
      </w:pPr>
      <w:r>
        <w:rPr/>
        <w:t>Panduan Praktis Sistem Rujukan Berjenjang (BPJS Kesehatan). </w:t>
      </w:r>
      <w:hyperlink r:id="rId15">
        <w:r>
          <w:rPr>
            <w:color w:val="0000FF"/>
            <w:u w:val="single" w:color="0000FF"/>
          </w:rPr>
          <w:t>https://bpjskesehatan.go.id/bpjs/dmdocuments/7c6f09ad0f0c398a171ac4a6</w:t>
        </w:r>
      </w:hyperlink>
    </w:p>
    <w:p>
      <w:pPr>
        <w:pStyle w:val="BodyText"/>
        <w:tabs>
          <w:tab w:pos="1268" w:val="left" w:leader="none"/>
        </w:tabs>
        <w:spacing w:before="6"/>
        <w:ind w:left="693"/>
      </w:pPr>
      <w:hyperlink r:id="rId15">
        <w:r>
          <w:rPr>
            <w:color w:val="0000FF"/>
            <w:u w:val="single" w:color="0000FF"/>
          </w:rPr>
          <w:t> </w:t>
          <w:tab/>
          <w:t>678a8f06.pdf</w:t>
        </w:r>
      </w:hyperlink>
    </w:p>
    <w:p>
      <w:pPr>
        <w:spacing w:line="360" w:lineRule="auto" w:before="136"/>
        <w:ind w:left="693" w:right="115" w:firstLine="0"/>
        <w:jc w:val="both"/>
        <w:rPr>
          <w:sz w:val="24"/>
        </w:rPr>
      </w:pPr>
      <w:r>
        <w:rPr>
          <w:sz w:val="24"/>
        </w:rPr>
        <w:t>Robert, 2009. </w:t>
      </w:r>
      <w:r>
        <w:rPr>
          <w:i/>
          <w:sz w:val="24"/>
        </w:rPr>
        <w:t>Nasal Continuous Positive Airway Pressure (CPAP) for the </w:t>
      </w:r>
      <w:r>
        <w:rPr>
          <w:i/>
          <w:sz w:val="24"/>
        </w:rPr>
        <w:t>Respiratory Care of the Newborn Infant. </w:t>
      </w:r>
      <w:r>
        <w:rPr>
          <w:sz w:val="24"/>
        </w:rPr>
        <w:t>Jurnal Respiratory Care Vol 54 No 9 Tanggal 20 – 10 – 2018.</w:t>
      </w:r>
    </w:p>
    <w:p>
      <w:pPr>
        <w:pStyle w:val="BodyText"/>
        <w:spacing w:before="2"/>
        <w:ind w:left="1268"/>
        <w:rPr>
          <w:sz w:val="20"/>
        </w:rPr>
      </w:pPr>
      <w:hyperlink r:id="rId16">
        <w:r>
          <w:rPr>
            <w:color w:val="0000FF"/>
            <w:u w:val="single" w:color="0000FF"/>
          </w:rPr>
          <w:t>http://www.rcjournal.com/contents/09.09/09.09.1209.pdf</w:t>
        </w:r>
        <w:r>
          <w:rPr>
            <w:sz w:val="20"/>
          </w:rPr>
          <w:t>.</w:t>
        </w:r>
      </w:hyperlink>
    </w:p>
    <w:p>
      <w:pPr>
        <w:spacing w:before="136"/>
        <w:ind w:left="693" w:right="0" w:firstLine="0"/>
        <w:jc w:val="left"/>
        <w:rPr>
          <w:i/>
          <w:sz w:val="24"/>
        </w:rPr>
      </w:pPr>
      <w:r>
        <w:rPr>
          <w:sz w:val="24"/>
        </w:rPr>
        <w:t>UNFPA. 2005. </w:t>
      </w:r>
      <w:r>
        <w:rPr>
          <w:i/>
          <w:sz w:val="24"/>
        </w:rPr>
        <w:t>The Health Referral System in Indonesia.</w:t>
      </w:r>
    </w:p>
    <w:p>
      <w:pPr>
        <w:pStyle w:val="BodyText"/>
        <w:spacing w:before="140"/>
        <w:ind w:left="1268"/>
      </w:pPr>
      <w:hyperlink r:id="rId17">
        <w:r>
          <w:rPr>
            <w:color w:val="0000FF"/>
            <w:u w:val="single" w:color="0000FF"/>
          </w:rPr>
          <w:t>www.unfpa.org/sowmy/resources/docs/library/R162_2005</w:t>
        </w:r>
      </w:hyperlink>
      <w:r>
        <w:rPr/>
        <w:t>).</w:t>
      </w:r>
    </w:p>
    <w:p>
      <w:pPr>
        <w:spacing w:after="0"/>
        <w:sectPr>
          <w:pgSz w:w="12240" w:h="15840"/>
          <w:pgMar w:header="0" w:footer="930" w:top="1500" w:bottom="1200" w:left="1720" w:right="1580"/>
        </w:sectPr>
      </w:pPr>
    </w:p>
    <w:p>
      <w:pPr>
        <w:pStyle w:val="BodyText"/>
        <w:rPr>
          <w:sz w:val="20"/>
        </w:rPr>
      </w:pPr>
    </w:p>
    <w:p>
      <w:pPr>
        <w:pStyle w:val="BodyText"/>
        <w:rPr>
          <w:sz w:val="20"/>
        </w:rPr>
      </w:pPr>
    </w:p>
    <w:p>
      <w:pPr>
        <w:pStyle w:val="BodyText"/>
        <w:spacing w:before="7"/>
        <w:rPr>
          <w:sz w:val="18"/>
        </w:rPr>
      </w:pPr>
    </w:p>
    <w:p>
      <w:pPr>
        <w:spacing w:before="90"/>
        <w:ind w:left="693" w:right="0" w:firstLine="0"/>
        <w:jc w:val="left"/>
        <w:rPr>
          <w:i/>
          <w:sz w:val="24"/>
        </w:rPr>
      </w:pPr>
      <w:r>
        <w:rPr>
          <w:sz w:val="24"/>
        </w:rPr>
        <w:t>Vita Rahmawati, 2010, </w:t>
      </w:r>
      <w:r>
        <w:rPr>
          <w:i/>
          <w:sz w:val="24"/>
        </w:rPr>
        <w:t>Tanggung Jawab Hukum Rumah Sakit Dan Asas Manfaat,</w:t>
      </w:r>
    </w:p>
    <w:p>
      <w:pPr>
        <w:pStyle w:val="BodyText"/>
        <w:tabs>
          <w:tab w:pos="1988" w:val="left" w:leader="none"/>
          <w:tab w:pos="8620" w:val="left" w:leader="none"/>
        </w:tabs>
        <w:spacing w:line="362" w:lineRule="auto" w:before="136"/>
        <w:ind w:left="693" w:right="116" w:firstLine="576"/>
      </w:pPr>
      <w:r>
        <w:rPr/>
        <w:pict>
          <v:shape style="position:absolute;margin-left:490.487061pt;margin-top:7.309736pt;width:26.55pt;height:13.3pt;mso-position-horizontal-relative:page;mso-position-vertical-relative:paragraph;z-index:-9904" type="#_x0000_t202" filled="false" stroked="false">
            <v:textbox inset="0,0,0,0">
              <w:txbxContent>
                <w:p>
                  <w:pPr>
                    <w:pStyle w:val="BodyText"/>
                    <w:spacing w:line="266" w:lineRule="exact"/>
                  </w:pPr>
                  <w:r>
                    <w:rPr>
                      <w:spacing w:val="-1"/>
                    </w:rPr>
                    <w:t>versit</w:t>
                  </w:r>
                </w:p>
              </w:txbxContent>
            </v:textbox>
            <w10:wrap type="none"/>
          </v:shape>
        </w:pict>
      </w:r>
      <w:r>
        <w:rPr/>
        <w:pict>
          <v:rect style="position:absolute;margin-left:493.600006pt;margin-top:5.573096pt;width:22.4pt;height:24.8pt;mso-position-horizontal-relative:page;mso-position-vertical-relative:paragraph;z-index:-9856" filled="true" fillcolor="#ffffff" stroked="false">
            <v:fill type="solid"/>
            <w10:wrap type="none"/>
          </v:rect>
        </w:pict>
      </w:r>
      <w:r>
        <w:rPr/>
        <w:t>Semarang,   Tesis  Program   Studi  Magister   Hukum </w:t>
      </w:r>
      <w:r>
        <w:rPr>
          <w:spacing w:val="12"/>
        </w:rPr>
        <w:t> </w:t>
      </w:r>
      <w:r>
        <w:rPr/>
        <w:t>Kesehatan </w:t>
      </w:r>
      <w:r>
        <w:rPr>
          <w:spacing w:val="31"/>
        </w:rPr>
        <w:t> </w:t>
      </w:r>
      <w:r>
        <w:rPr/>
        <w:t>uni</w:t>
        <w:tab/>
        <w:t>as Katolik</w:t>
        <w:tab/>
        <w:t>Soegijapranata.</w:t>
      </w:r>
    </w:p>
    <w:p>
      <w:pPr>
        <w:pStyle w:val="BodyText"/>
        <w:spacing w:line="362" w:lineRule="auto"/>
        <w:ind w:left="1256" w:right="201"/>
      </w:pPr>
      <w:hyperlink r:id="rId18">
        <w:r>
          <w:rPr>
            <w:color w:val="0000FF"/>
            <w:u w:val="single" w:color="0000FF"/>
          </w:rPr>
          <w:t>http://journal.unika.ac.id/files/journals/15/articles/196/submission/original/19</w:t>
        </w:r>
      </w:hyperlink>
      <w:r>
        <w:rPr>
          <w:color w:val="0000FF"/>
        </w:rPr>
        <w:t> </w:t>
      </w:r>
      <w:hyperlink r:id="rId18">
        <w:r>
          <w:rPr>
            <w:color w:val="0000FF"/>
            <w:u w:val="single" w:color="0000FF"/>
          </w:rPr>
          <w:t>6-399-1 SM.pdf</w:t>
        </w:r>
        <w:r>
          <w:rPr/>
          <w:t>.</w:t>
        </w:r>
      </w:hyperlink>
    </w:p>
    <w:p>
      <w:pPr>
        <w:spacing w:line="362" w:lineRule="auto" w:before="0"/>
        <w:ind w:left="693" w:right="140" w:firstLine="0"/>
        <w:jc w:val="left"/>
        <w:rPr>
          <w:i/>
          <w:sz w:val="24"/>
        </w:rPr>
      </w:pPr>
      <w:r>
        <w:rPr>
          <w:i/>
          <w:sz w:val="24"/>
        </w:rPr>
        <w:t>World Health Organization </w:t>
      </w:r>
      <w:r>
        <w:rPr>
          <w:sz w:val="24"/>
        </w:rPr>
        <w:t>(WHO). 2010. </w:t>
      </w:r>
      <w:r>
        <w:rPr>
          <w:i/>
          <w:sz w:val="24"/>
        </w:rPr>
        <w:t>Management of Health Facilities: </w:t>
      </w:r>
      <w:r>
        <w:rPr>
          <w:i/>
          <w:sz w:val="24"/>
        </w:rPr>
        <w:t>Referral systems (Health Referral System &amp; Minimum Packages of Service)</w:t>
      </w:r>
    </w:p>
    <w:p>
      <w:pPr>
        <w:pStyle w:val="BodyText"/>
        <w:spacing w:line="271" w:lineRule="exact"/>
        <w:ind w:left="1268"/>
      </w:pPr>
      <w:hyperlink r:id="rId19">
        <w:r>
          <w:rPr>
            <w:color w:val="0000FF"/>
            <w:u w:val="single" w:color="0000FF"/>
          </w:rPr>
          <w:t>http://www.who.int/management/facility/referral/en/index3.html</w:t>
        </w:r>
      </w:hyperlink>
      <w:r>
        <w:rPr/>
        <w:t>).</w:t>
      </w:r>
    </w:p>
    <w:p>
      <w:pPr>
        <w:pStyle w:val="BodyText"/>
        <w:rPr>
          <w:sz w:val="20"/>
        </w:rPr>
      </w:pPr>
    </w:p>
    <w:p>
      <w:pPr>
        <w:pStyle w:val="BodyText"/>
        <w:spacing w:before="7"/>
        <w:rPr>
          <w:sz w:val="19"/>
        </w:rPr>
      </w:pPr>
    </w:p>
    <w:p>
      <w:pPr>
        <w:pStyle w:val="Heading1"/>
        <w:spacing w:before="90"/>
        <w:ind w:left="693"/>
      </w:pPr>
      <w:r>
        <w:rPr/>
        <w:t>PERATURAN PERUNDANG-UNDANGAN</w:t>
      </w:r>
    </w:p>
    <w:p>
      <w:pPr>
        <w:pStyle w:val="BodyText"/>
        <w:spacing w:before="9"/>
        <w:rPr>
          <w:b/>
          <w:sz w:val="25"/>
        </w:rPr>
      </w:pPr>
    </w:p>
    <w:p>
      <w:pPr>
        <w:pStyle w:val="BodyText"/>
        <w:tabs>
          <w:tab w:pos="3375" w:val="left" w:leader="none"/>
          <w:tab w:pos="3819" w:val="left" w:leader="none"/>
          <w:tab w:pos="4638" w:val="left" w:leader="none"/>
          <w:tab w:pos="5326" w:val="left" w:leader="none"/>
          <w:tab w:pos="7331" w:val="left" w:leader="none"/>
          <w:tab w:pos="7882" w:val="left" w:leader="none"/>
        </w:tabs>
        <w:spacing w:line="357" w:lineRule="auto"/>
        <w:ind w:left="1116" w:right="121" w:hanging="424"/>
      </w:pPr>
      <w:r>
        <w:rPr/>
        <w:t>Undang-Undang  </w:t>
      </w:r>
      <w:r>
        <w:rPr>
          <w:spacing w:val="15"/>
        </w:rPr>
        <w:t> </w:t>
      </w:r>
      <w:r>
        <w:rPr/>
        <w:t>Nomor</w:t>
        <w:tab/>
        <w:t>30</w:t>
        <w:tab/>
        <w:t>Tahun</w:t>
        <w:tab/>
        <w:t>1999</w:t>
        <w:tab/>
        <w:t>tentang  </w:t>
      </w:r>
      <w:r>
        <w:rPr>
          <w:spacing w:val="17"/>
        </w:rPr>
        <w:t> </w:t>
      </w:r>
      <w:r>
        <w:rPr/>
        <w:t>Arbitrase</w:t>
        <w:tab/>
        <w:t>dan</w:t>
        <w:tab/>
        <w:t>Alternatif Penyelesaian</w:t>
      </w:r>
      <w:r>
        <w:rPr>
          <w:spacing w:val="-1"/>
        </w:rPr>
        <w:t> </w:t>
      </w:r>
      <w:r>
        <w:rPr/>
        <w:t>Sengketa.</w:t>
      </w:r>
    </w:p>
    <w:p>
      <w:pPr>
        <w:pStyle w:val="BodyText"/>
        <w:spacing w:line="357" w:lineRule="auto" w:before="6"/>
        <w:ind w:left="693" w:right="1596"/>
      </w:pPr>
      <w:r>
        <w:rPr/>
        <w:t>Undang-Undang Nomor 29 Tahun 2004 tentang Praktik Kedokteran. Undang-Undang Nomor 36 Tahun 2009 tentang Kesehatan.</w:t>
      </w:r>
    </w:p>
    <w:p>
      <w:pPr>
        <w:pStyle w:val="BodyText"/>
        <w:spacing w:line="357" w:lineRule="auto" w:before="6"/>
        <w:ind w:left="693" w:right="1703"/>
      </w:pPr>
      <w:r>
        <w:rPr/>
        <w:t>Undang-Undang Nomor 44 Tahun 2009 tentang Rumah Sakit. Undang-Undang Nomor 36 Tahun 2014 tentang Tenaga Kesehatan.</w:t>
      </w:r>
    </w:p>
    <w:p>
      <w:pPr>
        <w:pStyle w:val="BodyText"/>
        <w:spacing w:line="360" w:lineRule="auto" w:before="5"/>
        <w:ind w:left="1116" w:hanging="424"/>
      </w:pPr>
      <w:r>
        <w:rPr/>
        <w:pict>
          <v:rect style="position:absolute;margin-left:493.600006pt;margin-top:18.753113pt;width:22.4pt;height:28.2pt;mso-position-horizontal-relative:page;mso-position-vertical-relative:paragraph;z-index:-9880" filled="true" fillcolor="#ffffff" stroked="false">
            <v:fill type="solid"/>
            <w10:wrap type="none"/>
          </v:rect>
        </w:pict>
      </w:r>
      <w:r>
        <w:rPr/>
        <w:t>Peraturan Pemerintah Nomor 65 Tahun 2005 tentang Pedoman Penyusunan dan Penerapan Standar Pelayanan Minimal.</w:t>
      </w:r>
    </w:p>
    <w:p>
      <w:pPr>
        <w:pStyle w:val="BodyText"/>
        <w:spacing w:line="357" w:lineRule="auto" w:before="1"/>
        <w:ind w:left="976" w:hanging="284"/>
      </w:pPr>
      <w:r>
        <w:rPr/>
        <w:t>Peraturan Menteri Kesehatan Nomor 1 Tahun 2012 tentang Sistem Rujukan Pelayanan Kesehatan Perorangan.</w:t>
      </w:r>
    </w:p>
    <w:p>
      <w:pPr>
        <w:pStyle w:val="BodyText"/>
        <w:spacing w:line="357" w:lineRule="auto" w:before="5"/>
        <w:ind w:left="693" w:right="140"/>
      </w:pPr>
      <w:r>
        <w:rPr/>
        <w:t>Peraturan Pemerintah Nomor 11 Tahun 2017 Tentang Keselamatan Pasien. Peraturan Menteri Kesehatan Nomor 755 Tahun 2001 tentang Penyelenggaraan</w:t>
      </w:r>
    </w:p>
    <w:p>
      <w:pPr>
        <w:pStyle w:val="BodyText"/>
        <w:spacing w:before="6"/>
        <w:ind w:left="976"/>
      </w:pPr>
      <w:r>
        <w:rPr/>
        <w:t>Komite Medik di Rumah Sakit.</w:t>
      </w:r>
    </w:p>
    <w:p>
      <w:pPr>
        <w:pStyle w:val="BodyText"/>
        <w:spacing w:line="362" w:lineRule="auto" w:before="136"/>
        <w:ind w:left="976" w:right="864" w:hanging="284"/>
      </w:pPr>
      <w:r>
        <w:rPr/>
        <w:t>Peraturan Menteri Kesehatan Republik Indonesia Nomor 1691 Tahun 2011  Tentang Keselamatan Pasien Rumah</w:t>
      </w:r>
      <w:r>
        <w:rPr>
          <w:spacing w:val="-6"/>
        </w:rPr>
        <w:t> </w:t>
      </w:r>
      <w:r>
        <w:rPr/>
        <w:t>Sakit.</w:t>
      </w:r>
    </w:p>
    <w:p>
      <w:pPr>
        <w:spacing w:after="0" w:line="362" w:lineRule="auto"/>
        <w:sectPr>
          <w:pgSz w:w="12240" w:h="15840"/>
          <w:pgMar w:header="0" w:footer="930" w:top="1500" w:bottom="1200" w:left="1720" w:right="1580"/>
        </w:sectPr>
      </w:pPr>
    </w:p>
    <w:p>
      <w:pPr>
        <w:pStyle w:val="BodyText"/>
        <w:spacing w:before="4"/>
        <w:rPr>
          <w:sz w:val="17"/>
        </w:rPr>
      </w:pPr>
    </w:p>
    <w:sectPr>
      <w:pgSz w:w="12240" w:h="15840"/>
      <w:pgMar w:header="0" w:footer="930" w:top="1500" w:bottom="1120" w:left="1720" w:right="1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307.299988pt;margin-top:780.924988pt;width:9.2pt;height:13pt;mso-position-horizontal-relative:page;mso-position-vertical-relative:page;z-index:-10048" type="#_x0000_t202" filled="false" stroked="false">
          <v:textbox inset="0,0,0,0">
            <w:txbxContent>
              <w:p>
                <w:pPr>
                  <w:spacing w:line="232" w:lineRule="exact" w:before="0"/>
                  <w:ind w:left="40" w:right="0" w:firstLine="0"/>
                  <w:jc w:val="left"/>
                  <w:rPr>
                    <w:rFonts w:ascii="Arial"/>
                    <w:sz w:val="22"/>
                  </w:rPr>
                </w:pPr>
                <w:r>
                  <w:rPr/>
                  <w:fldChar w:fldCharType="begin"/>
                </w:r>
                <w:r>
                  <w:rPr>
                    <w:rFonts w:ascii="Arial"/>
                    <w:w w:val="105"/>
                    <w:sz w:val="22"/>
                  </w:rPr>
                  <w:instrText> PAGE  \* roman </w:instrText>
                </w:r>
                <w:r>
                  <w:rPr/>
                  <w:fldChar w:fldCharType="separate"/>
                </w:r>
                <w:r>
                  <w:rPr/>
                  <w:t>ii</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6.100006pt;margin-top:780.924988pt;width:11.8pt;height:13pt;mso-position-horizontal-relative:page;mso-position-vertical-relative:page;z-index:-10024" type="#_x0000_t202" filled="false" stroked="false">
          <v:textbox inset="0,0,0,0">
            <w:txbxContent>
              <w:p>
                <w:pPr>
                  <w:spacing w:line="232" w:lineRule="exact" w:before="0"/>
                  <w:ind w:left="40" w:right="0" w:firstLine="0"/>
                  <w:jc w:val="left"/>
                  <w:rPr>
                    <w:rFonts w:ascii="Arial"/>
                    <w:sz w:val="22"/>
                  </w:rPr>
                </w:pPr>
                <w:r>
                  <w:rPr/>
                  <w:fldChar w:fldCharType="begin"/>
                </w:r>
                <w:r>
                  <w:rPr>
                    <w:rFonts w:ascii="Arial"/>
                    <w:w w:val="105"/>
                    <w:sz w:val="22"/>
                  </w:rPr>
                  <w:instrText> PAGE  \* roman </w:instrText>
                </w:r>
                <w:r>
                  <w:rPr/>
                  <w:fldChar w:fldCharType="separate"/>
                </w:r>
                <w:r>
                  <w:rPr/>
                  <w:t>iii</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8.100006pt;margin-top:780.924988pt;width:7.6pt;height:13pt;mso-position-horizontal-relative:page;mso-position-vertical-relative:page;z-index:-10000" type="#_x0000_t202" filled="false" stroked="false">
          <v:textbox inset="0,0,0,0">
            <w:txbxContent>
              <w:p>
                <w:pPr>
                  <w:spacing w:line="232" w:lineRule="exact" w:before="0"/>
                  <w:ind w:left="20" w:right="0" w:firstLine="0"/>
                  <w:jc w:val="left"/>
                  <w:rPr>
                    <w:rFonts w:ascii="Arial"/>
                    <w:sz w:val="22"/>
                  </w:rPr>
                </w:pPr>
                <w:r>
                  <w:rPr>
                    <w:rFonts w:ascii="Arial"/>
                    <w:w w:val="91"/>
                    <w:sz w:val="22"/>
                  </w:rPr>
                  <w:t>1</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16.5pt;margin-top:730.525024pt;width:7.6pt;height:13pt;mso-position-horizontal-relative:page;mso-position-vertical-relative:page;z-index:-9976" type="#_x0000_t202" filled="false" stroked="false">
          <v:textbox inset="0,0,0,0">
            <w:txbxContent>
              <w:p>
                <w:pPr>
                  <w:spacing w:line="232" w:lineRule="exact" w:before="0"/>
                  <w:ind w:left="20" w:right="0" w:firstLine="0"/>
                  <w:jc w:val="left"/>
                  <w:rPr>
                    <w:rFonts w:ascii="Arial"/>
                    <w:sz w:val="22"/>
                  </w:rPr>
                </w:pPr>
                <w:r>
                  <w:rPr>
                    <w:rFonts w:ascii="Arial"/>
                    <w:w w:val="91"/>
                    <w:sz w:val="22"/>
                  </w:rPr>
                  <w:t>2</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9952" from="113.43pt,666.549988pt" to="257.48pt,666.549988pt" stroked="true" strokeweight=".79999pt" strokecolor="#000000">
          <v:stroke dashstyle="solid"/>
          <w10:wrap type="none"/>
        </v:line>
      </w:pict>
    </w:r>
    <w:r>
      <w:rPr/>
      <w:pict>
        <v:shape style="position:absolute;margin-left:316.5pt;margin-top:730.525024pt;width:7.6pt;height:13pt;mso-position-horizontal-relative:page;mso-position-vertical-relative:page;z-index:-9928" type="#_x0000_t202" filled="false" stroked="false">
          <v:textbox inset="0,0,0,0">
            <w:txbxContent>
              <w:p>
                <w:pPr>
                  <w:spacing w:line="232" w:lineRule="exact" w:before="0"/>
                  <w:ind w:left="20" w:right="0" w:firstLine="0"/>
                  <w:jc w:val="left"/>
                  <w:rPr>
                    <w:rFonts w:ascii="Arial"/>
                    <w:sz w:val="22"/>
                  </w:rPr>
                </w:pPr>
                <w:r>
                  <w:rPr>
                    <w:rFonts w:ascii="Arial"/>
                    <w:w w:val="91"/>
                    <w:sz w:val="22"/>
                  </w:rPr>
                  <w:t>3</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4"/>
      </w:rPr>
    </w:pPr>
    <w:r>
      <w:rPr/>
      <w:pict>
        <v:shape style="position:absolute;margin-left:312.700012pt;margin-top:730.525024pt;width:15.2pt;height:13pt;mso-position-horizontal-relative:page;mso-position-vertical-relative:page;z-index:-9904" type="#_x0000_t202" filled="false" stroked="false">
          <v:textbox inset="0,0,0,0">
            <w:txbxContent>
              <w:p>
                <w:pPr>
                  <w:spacing w:line="232" w:lineRule="exact" w:before="0"/>
                  <w:ind w:left="40" w:right="0" w:firstLine="0"/>
                  <w:jc w:val="left"/>
                  <w:rPr>
                    <w:rFonts w:ascii="Arial"/>
                    <w:sz w:val="22"/>
                  </w:rPr>
                </w:pPr>
                <w:r>
                  <w:rPr/>
                  <w:fldChar w:fldCharType="begin"/>
                </w:r>
                <w:r>
                  <w:rPr>
                    <w:rFonts w:ascii="Arial"/>
                    <w:sz w:val="22"/>
                  </w:rPr>
                  <w:instrText> PAGE </w:instrText>
                </w:r>
                <w:r>
                  <w:rPr/>
                  <w:fldChar w:fldCharType="separate"/>
                </w:r>
                <w:r>
                  <w:rPr/>
                  <w:t>16</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821" w:hanging="273"/>
        <w:jc w:val="left"/>
      </w:pPr>
      <w:rPr>
        <w:rFonts w:hint="default" w:ascii="Times New Roman" w:hAnsi="Times New Roman" w:eastAsia="Times New Roman" w:cs="Times New Roman"/>
        <w:b/>
        <w:bCs/>
        <w:spacing w:val="-28"/>
        <w:w w:val="99"/>
        <w:sz w:val="24"/>
        <w:szCs w:val="24"/>
        <w:lang w:val="id" w:eastAsia="id" w:bidi="id"/>
      </w:rPr>
    </w:lvl>
    <w:lvl w:ilvl="1">
      <w:start w:val="1"/>
      <w:numFmt w:val="upperLetter"/>
      <w:lvlText w:val="%2."/>
      <w:lvlJc w:val="left"/>
      <w:pPr>
        <w:ind w:left="833" w:hanging="285"/>
        <w:jc w:val="left"/>
      </w:pPr>
      <w:rPr>
        <w:rFonts w:hint="default" w:ascii="Times New Roman" w:hAnsi="Times New Roman" w:eastAsia="Times New Roman" w:cs="Times New Roman"/>
        <w:b/>
        <w:bCs/>
        <w:spacing w:val="-2"/>
        <w:w w:val="99"/>
        <w:sz w:val="24"/>
        <w:szCs w:val="24"/>
        <w:lang w:val="id" w:eastAsia="id" w:bidi="id"/>
      </w:rPr>
    </w:lvl>
    <w:lvl w:ilvl="2">
      <w:start w:val="1"/>
      <w:numFmt w:val="decimal"/>
      <w:lvlText w:val="%3."/>
      <w:lvlJc w:val="left"/>
      <w:pPr>
        <w:ind w:left="1089" w:hanging="268"/>
        <w:jc w:val="left"/>
      </w:pPr>
      <w:rPr>
        <w:rFonts w:hint="default" w:ascii="Times New Roman" w:hAnsi="Times New Roman" w:eastAsia="Times New Roman" w:cs="Times New Roman"/>
        <w:w w:val="100"/>
        <w:sz w:val="24"/>
        <w:szCs w:val="24"/>
        <w:lang w:val="id" w:eastAsia="id" w:bidi="id"/>
      </w:rPr>
    </w:lvl>
    <w:lvl w:ilvl="3">
      <w:start w:val="0"/>
      <w:numFmt w:val="bullet"/>
      <w:lvlText w:val="•"/>
      <w:lvlJc w:val="left"/>
      <w:pPr>
        <w:ind w:left="1120" w:hanging="268"/>
      </w:pPr>
      <w:rPr>
        <w:rFonts w:hint="default"/>
        <w:lang w:val="id" w:eastAsia="id" w:bidi="id"/>
      </w:rPr>
    </w:lvl>
    <w:lvl w:ilvl="4">
      <w:start w:val="0"/>
      <w:numFmt w:val="bullet"/>
      <w:lvlText w:val="•"/>
      <w:lvlJc w:val="left"/>
      <w:pPr>
        <w:ind w:left="2237" w:hanging="268"/>
      </w:pPr>
      <w:rPr>
        <w:rFonts w:hint="default"/>
        <w:lang w:val="id" w:eastAsia="id" w:bidi="id"/>
      </w:rPr>
    </w:lvl>
    <w:lvl w:ilvl="5">
      <w:start w:val="0"/>
      <w:numFmt w:val="bullet"/>
      <w:lvlText w:val="•"/>
      <w:lvlJc w:val="left"/>
      <w:pPr>
        <w:ind w:left="3354" w:hanging="268"/>
      </w:pPr>
      <w:rPr>
        <w:rFonts w:hint="default"/>
        <w:lang w:val="id" w:eastAsia="id" w:bidi="id"/>
      </w:rPr>
    </w:lvl>
    <w:lvl w:ilvl="6">
      <w:start w:val="0"/>
      <w:numFmt w:val="bullet"/>
      <w:lvlText w:val="•"/>
      <w:lvlJc w:val="left"/>
      <w:pPr>
        <w:ind w:left="4471" w:hanging="268"/>
      </w:pPr>
      <w:rPr>
        <w:rFonts w:hint="default"/>
        <w:lang w:val="id" w:eastAsia="id" w:bidi="id"/>
      </w:rPr>
    </w:lvl>
    <w:lvl w:ilvl="7">
      <w:start w:val="0"/>
      <w:numFmt w:val="bullet"/>
      <w:lvlText w:val="•"/>
      <w:lvlJc w:val="left"/>
      <w:pPr>
        <w:ind w:left="5588" w:hanging="268"/>
      </w:pPr>
      <w:rPr>
        <w:rFonts w:hint="default"/>
        <w:lang w:val="id" w:eastAsia="id" w:bidi="id"/>
      </w:rPr>
    </w:lvl>
    <w:lvl w:ilvl="8">
      <w:start w:val="0"/>
      <w:numFmt w:val="bullet"/>
      <w:lvlText w:val="•"/>
      <w:lvlJc w:val="left"/>
      <w:pPr>
        <w:ind w:left="6705" w:hanging="268"/>
      </w:pPr>
      <w:rPr>
        <w:rFonts w:hint="default"/>
        <w:lang w:val="id" w:eastAsia="id" w:bidi="id"/>
      </w:rPr>
    </w:lvl>
  </w:abstractNum>
  <w:abstractNum w:abstractNumId="0">
    <w:multiLevelType w:val="hybridMultilevel"/>
    <w:lvl w:ilvl="0">
      <w:start w:val="1"/>
      <w:numFmt w:val="upperLetter"/>
      <w:lvlText w:val="%1."/>
      <w:lvlJc w:val="left"/>
      <w:pPr>
        <w:ind w:left="861" w:hanging="273"/>
        <w:jc w:val="left"/>
      </w:pPr>
      <w:rPr>
        <w:rFonts w:hint="default"/>
        <w:b/>
        <w:bCs/>
        <w:spacing w:val="-2"/>
        <w:w w:val="99"/>
        <w:lang w:val="id" w:eastAsia="id" w:bidi="id"/>
      </w:rPr>
    </w:lvl>
    <w:lvl w:ilvl="1">
      <w:start w:val="1"/>
      <w:numFmt w:val="decimal"/>
      <w:lvlText w:val="%2."/>
      <w:lvlJc w:val="left"/>
      <w:pPr>
        <w:ind w:left="1269" w:hanging="360"/>
        <w:jc w:val="left"/>
      </w:pPr>
      <w:rPr>
        <w:rFonts w:hint="default"/>
        <w:b/>
        <w:bCs/>
        <w:spacing w:val="-6"/>
        <w:w w:val="99"/>
        <w:lang w:val="id" w:eastAsia="id" w:bidi="id"/>
      </w:rPr>
    </w:lvl>
    <w:lvl w:ilvl="2">
      <w:start w:val="1"/>
      <w:numFmt w:val="lowerLetter"/>
      <w:lvlText w:val="%3."/>
      <w:lvlJc w:val="left"/>
      <w:pPr>
        <w:ind w:left="1541" w:hanging="272"/>
        <w:jc w:val="left"/>
      </w:pPr>
      <w:rPr>
        <w:rFonts w:hint="default" w:ascii="Times New Roman" w:hAnsi="Times New Roman" w:eastAsia="Times New Roman" w:cs="Times New Roman"/>
        <w:spacing w:val="-16"/>
        <w:w w:val="99"/>
        <w:sz w:val="24"/>
        <w:szCs w:val="24"/>
        <w:lang w:val="id" w:eastAsia="id" w:bidi="id"/>
      </w:rPr>
    </w:lvl>
    <w:lvl w:ilvl="3">
      <w:start w:val="0"/>
      <w:numFmt w:val="bullet"/>
      <w:lvlText w:val="•"/>
      <w:lvlJc w:val="left"/>
      <w:pPr>
        <w:ind w:left="1540" w:hanging="272"/>
      </w:pPr>
      <w:rPr>
        <w:rFonts w:hint="default"/>
        <w:lang w:val="id" w:eastAsia="id" w:bidi="id"/>
      </w:rPr>
    </w:lvl>
    <w:lvl w:ilvl="4">
      <w:start w:val="0"/>
      <w:numFmt w:val="bullet"/>
      <w:lvlText w:val="•"/>
      <w:lvlJc w:val="left"/>
      <w:pPr>
        <w:ind w:left="2549" w:hanging="272"/>
      </w:pPr>
      <w:rPr>
        <w:rFonts w:hint="default"/>
        <w:lang w:val="id" w:eastAsia="id" w:bidi="id"/>
      </w:rPr>
    </w:lvl>
    <w:lvl w:ilvl="5">
      <w:start w:val="0"/>
      <w:numFmt w:val="bullet"/>
      <w:lvlText w:val="•"/>
      <w:lvlJc w:val="left"/>
      <w:pPr>
        <w:ind w:left="3559" w:hanging="272"/>
      </w:pPr>
      <w:rPr>
        <w:rFonts w:hint="default"/>
        <w:lang w:val="id" w:eastAsia="id" w:bidi="id"/>
      </w:rPr>
    </w:lvl>
    <w:lvl w:ilvl="6">
      <w:start w:val="0"/>
      <w:numFmt w:val="bullet"/>
      <w:lvlText w:val="•"/>
      <w:lvlJc w:val="left"/>
      <w:pPr>
        <w:ind w:left="4569" w:hanging="272"/>
      </w:pPr>
      <w:rPr>
        <w:rFonts w:hint="default"/>
        <w:lang w:val="id" w:eastAsia="id" w:bidi="id"/>
      </w:rPr>
    </w:lvl>
    <w:lvl w:ilvl="7">
      <w:start w:val="0"/>
      <w:numFmt w:val="bullet"/>
      <w:lvlText w:val="•"/>
      <w:lvlJc w:val="left"/>
      <w:pPr>
        <w:ind w:left="5578" w:hanging="272"/>
      </w:pPr>
      <w:rPr>
        <w:rFonts w:hint="default"/>
        <w:lang w:val="id" w:eastAsia="id" w:bidi="id"/>
      </w:rPr>
    </w:lvl>
    <w:lvl w:ilvl="8">
      <w:start w:val="0"/>
      <w:numFmt w:val="bullet"/>
      <w:lvlText w:val="•"/>
      <w:lvlJc w:val="left"/>
      <w:pPr>
        <w:ind w:left="6588" w:hanging="272"/>
      </w:pPr>
      <w:rPr>
        <w:rFonts w:hint="default"/>
        <w:lang w:val="id" w:eastAsia="id" w:bidi="id"/>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id" w:bidi="id"/>
    </w:rPr>
  </w:style>
  <w:style w:styleId="BodyText" w:type="paragraph">
    <w:name w:val="Body Text"/>
    <w:basedOn w:val="Normal"/>
    <w:uiPriority w:val="1"/>
    <w:qFormat/>
    <w:pPr/>
    <w:rPr>
      <w:rFonts w:ascii="Times New Roman" w:hAnsi="Times New Roman" w:eastAsia="Times New Roman" w:cs="Times New Roman"/>
      <w:sz w:val="24"/>
      <w:szCs w:val="24"/>
      <w:lang w:val="id" w:eastAsia="id" w:bidi="id"/>
    </w:rPr>
  </w:style>
  <w:style w:styleId="Heading1" w:type="paragraph">
    <w:name w:val="Heading 1"/>
    <w:basedOn w:val="Normal"/>
    <w:uiPriority w:val="1"/>
    <w:qFormat/>
    <w:pPr>
      <w:ind w:left="1269"/>
      <w:outlineLvl w:val="1"/>
    </w:pPr>
    <w:rPr>
      <w:rFonts w:ascii="Times New Roman" w:hAnsi="Times New Roman" w:eastAsia="Times New Roman" w:cs="Times New Roman"/>
      <w:b/>
      <w:bCs/>
      <w:sz w:val="24"/>
      <w:szCs w:val="24"/>
      <w:lang w:val="id" w:eastAsia="id" w:bidi="id"/>
    </w:rPr>
  </w:style>
  <w:style w:styleId="ListParagraph" w:type="paragraph">
    <w:name w:val="List Paragraph"/>
    <w:basedOn w:val="Normal"/>
    <w:uiPriority w:val="1"/>
    <w:qFormat/>
    <w:pPr>
      <w:ind w:left="1269" w:hanging="360"/>
    </w:pPr>
    <w:rPr>
      <w:rFonts w:ascii="Times New Roman" w:hAnsi="Times New Roman" w:eastAsia="Times New Roman" w:cs="Times New Roman"/>
      <w:lang w:val="id" w:eastAsia="id" w:bidi="id"/>
    </w:rPr>
  </w:style>
  <w:style w:styleId="TableParagraph" w:type="paragraph">
    <w:name w:val="Table Paragraph"/>
    <w:basedOn w:val="Normal"/>
    <w:uiPriority w:val="1"/>
    <w:qFormat/>
    <w:pPr/>
    <w:rPr>
      <w:lang w:val="id" w:eastAsia="id" w:bidi="id"/>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mailto:brahmadewa281@gmail.com" TargetMode="Externa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footer" Target="footer6.xml"/><Relationship Id="rId13" Type="http://schemas.openxmlformats.org/officeDocument/2006/relationships/hyperlink" Target="http://journal.unika.ac.id/files/journals/15/articles/196/submission/original/196-399-1-SM.pdf" TargetMode="External"/><Relationship Id="rId14" Type="http://schemas.openxmlformats.org/officeDocument/2006/relationships/hyperlink" Target="file://localhost/C:/Users/user/Downloads/dokumen.tips_pedoman-rujukan-nasional.pdf" TargetMode="External"/><Relationship Id="rId15" Type="http://schemas.openxmlformats.org/officeDocument/2006/relationships/hyperlink" Target="https://bpjskesehatan.go.id/bpjs/dmdocuments/7c6f09ad0f0c398a171ac4a6%09678a8f06.pdf" TargetMode="External"/><Relationship Id="rId16" Type="http://schemas.openxmlformats.org/officeDocument/2006/relationships/hyperlink" Target="http://www.rcjournal.com/contents/09.09/09.09.1209.pdf" TargetMode="External"/><Relationship Id="rId17" Type="http://schemas.openxmlformats.org/officeDocument/2006/relationships/hyperlink" Target="http://www.unfpa.org/sowmy/resources/docs/library/R162_2005" TargetMode="External"/><Relationship Id="rId18" Type="http://schemas.openxmlformats.org/officeDocument/2006/relationships/hyperlink" Target="http://journal.unika.ac.id/files/journals/15/articles/196/submission/original/196-399-1%20SM.pdf" TargetMode="External"/><Relationship Id="rId19" Type="http://schemas.openxmlformats.org/officeDocument/2006/relationships/hyperlink" Target="http://www.who.int/management/facility/referral/en/index3.html" TargetMode="External"/><Relationship Id="rId2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dcterms:created xsi:type="dcterms:W3CDTF">2019-05-01T14:07:56Z</dcterms:created>
  <dcterms:modified xsi:type="dcterms:W3CDTF">2019-05-01T14:07:56Z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2019-04-24T00:00:00Z</vt:filetime>
  </property>
  <property fmtid="{D5CDD505-2E9C-101B-9397-08002B2CF9AE}" pid="3" name="Creator">
    <vt:lpwstr>Microsoft® Word 2013</vt:lpwstr>
  </property>
  <property fmtid="{D5CDD505-2E9C-101B-9397-08002B2CF9AE}" pid="4" name="LastSaved">
    <vt:filetime>2019-05-01T00:00:00Z</vt:filetime>
  </property>
</Properties>
</file>